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253" w:rsidRPr="000B403C" w:rsidRDefault="00817253" w:rsidP="00817253">
      <w:pPr>
        <w:ind w:firstLine="567"/>
        <w:jc w:val="right"/>
        <w:rPr>
          <w:rFonts w:ascii="Times New Roman" w:hAnsi="Times New Roman" w:cs="Times New Roman"/>
          <w:b/>
          <w:sz w:val="28"/>
          <w:szCs w:val="28"/>
          <w:lang w:val="kk-KZ"/>
        </w:rPr>
      </w:pPr>
      <w:r w:rsidRPr="000B403C">
        <w:rPr>
          <w:rFonts w:ascii="Times New Roman" w:hAnsi="Times New Roman" w:cs="Times New Roman"/>
          <w:b/>
          <w:sz w:val="28"/>
          <w:szCs w:val="28"/>
        </w:rPr>
        <w:t>Ф.7.03-06</w:t>
      </w:r>
    </w:p>
    <w:p w:rsidR="00817253" w:rsidRPr="000B403C" w:rsidRDefault="00817253" w:rsidP="00817253">
      <w:pPr>
        <w:spacing w:after="0" w:line="240" w:lineRule="auto"/>
        <w:jc w:val="center"/>
        <w:rPr>
          <w:rFonts w:ascii="Times New Roman" w:hAnsi="Times New Roman" w:cs="Times New Roman"/>
          <w:b/>
          <w:sz w:val="28"/>
          <w:szCs w:val="28"/>
        </w:rPr>
      </w:pPr>
      <w:r w:rsidRPr="000B403C">
        <w:rPr>
          <w:rFonts w:ascii="Times New Roman" w:hAnsi="Times New Roman" w:cs="Times New Roman"/>
          <w:b/>
          <w:sz w:val="28"/>
          <w:szCs w:val="28"/>
        </w:rPr>
        <w:t>МИНИСТЕРСТВО ОБРАЗОВАНИЯ И НАУКИ</w:t>
      </w:r>
    </w:p>
    <w:p w:rsidR="00817253" w:rsidRPr="000B403C" w:rsidRDefault="00817253" w:rsidP="00817253">
      <w:pPr>
        <w:spacing w:after="0" w:line="240" w:lineRule="auto"/>
        <w:jc w:val="center"/>
        <w:rPr>
          <w:rFonts w:ascii="Times New Roman" w:hAnsi="Times New Roman" w:cs="Times New Roman"/>
          <w:b/>
          <w:sz w:val="28"/>
          <w:szCs w:val="28"/>
        </w:rPr>
      </w:pPr>
      <w:r w:rsidRPr="000B403C">
        <w:rPr>
          <w:rFonts w:ascii="Times New Roman" w:hAnsi="Times New Roman" w:cs="Times New Roman"/>
          <w:b/>
          <w:sz w:val="28"/>
          <w:szCs w:val="28"/>
        </w:rPr>
        <w:t>РЕСПУБЛИКИ КАЗАХСТАН</w:t>
      </w:r>
    </w:p>
    <w:p w:rsidR="00817253" w:rsidRPr="000B403C" w:rsidRDefault="00817253" w:rsidP="00817253">
      <w:pPr>
        <w:spacing w:after="0" w:line="240" w:lineRule="auto"/>
        <w:jc w:val="center"/>
        <w:rPr>
          <w:rFonts w:ascii="Times New Roman" w:hAnsi="Times New Roman" w:cs="Times New Roman"/>
          <w:b/>
          <w:sz w:val="28"/>
          <w:szCs w:val="28"/>
        </w:rPr>
      </w:pPr>
    </w:p>
    <w:p w:rsidR="00817253" w:rsidRPr="000B403C" w:rsidRDefault="00817253" w:rsidP="00817253">
      <w:pPr>
        <w:spacing w:after="0" w:line="240" w:lineRule="auto"/>
        <w:jc w:val="center"/>
        <w:rPr>
          <w:rFonts w:ascii="Times New Roman" w:hAnsi="Times New Roman" w:cs="Times New Roman"/>
          <w:b/>
          <w:sz w:val="28"/>
          <w:szCs w:val="28"/>
        </w:rPr>
      </w:pPr>
      <w:r w:rsidRPr="000B403C">
        <w:rPr>
          <w:rFonts w:ascii="Times New Roman" w:hAnsi="Times New Roman" w:cs="Times New Roman"/>
          <w:b/>
          <w:sz w:val="28"/>
          <w:szCs w:val="28"/>
        </w:rPr>
        <w:t>ЮЖНО-КАЗАХСТАНСКИЙ ГОСУДАРСТВЕННЫЙ УНИВЕРСИТЕТ</w:t>
      </w:r>
    </w:p>
    <w:p w:rsidR="00817253" w:rsidRPr="000B403C" w:rsidRDefault="00817253" w:rsidP="00817253">
      <w:pPr>
        <w:spacing w:after="0" w:line="240" w:lineRule="auto"/>
        <w:jc w:val="center"/>
        <w:rPr>
          <w:rFonts w:ascii="Times New Roman" w:hAnsi="Times New Roman" w:cs="Times New Roman"/>
          <w:b/>
          <w:sz w:val="28"/>
          <w:szCs w:val="28"/>
        </w:rPr>
      </w:pPr>
      <w:r w:rsidRPr="000B403C">
        <w:rPr>
          <w:rFonts w:ascii="Times New Roman" w:hAnsi="Times New Roman" w:cs="Times New Roman"/>
          <w:b/>
          <w:sz w:val="28"/>
          <w:szCs w:val="28"/>
        </w:rPr>
        <w:t>им.М.Ауэзова</w:t>
      </w:r>
    </w:p>
    <w:p w:rsidR="00817253" w:rsidRPr="000B403C" w:rsidRDefault="00817253" w:rsidP="00817253">
      <w:pPr>
        <w:spacing w:after="0" w:line="240" w:lineRule="auto"/>
        <w:jc w:val="center"/>
        <w:rPr>
          <w:rFonts w:ascii="Times New Roman" w:hAnsi="Times New Roman" w:cs="Times New Roman"/>
          <w:b/>
          <w:sz w:val="28"/>
          <w:szCs w:val="28"/>
        </w:rPr>
      </w:pPr>
    </w:p>
    <w:p w:rsidR="00817253" w:rsidRPr="000B403C" w:rsidRDefault="00817253" w:rsidP="00817253">
      <w:pPr>
        <w:pStyle w:val="a8"/>
        <w:jc w:val="center"/>
        <w:rPr>
          <w:rFonts w:ascii="Times New Roman" w:hAnsi="Times New Roman"/>
          <w:b/>
          <w:iCs/>
          <w:sz w:val="28"/>
          <w:szCs w:val="28"/>
        </w:rPr>
      </w:pPr>
      <w:r w:rsidRPr="000B403C">
        <w:rPr>
          <w:rFonts w:ascii="Times New Roman" w:hAnsi="Times New Roman"/>
          <w:b/>
          <w:iCs/>
          <w:sz w:val="28"/>
          <w:szCs w:val="28"/>
        </w:rPr>
        <w:t>ВЫСШАЯ СЕЛЬСКОХОЗЯЙСТВЕННАЯ ШКОЛА</w:t>
      </w:r>
    </w:p>
    <w:p w:rsidR="00817253" w:rsidRPr="000B403C" w:rsidRDefault="00817253" w:rsidP="00817253">
      <w:pPr>
        <w:pStyle w:val="a8"/>
        <w:jc w:val="center"/>
        <w:rPr>
          <w:rFonts w:ascii="Times New Roman" w:hAnsi="Times New Roman"/>
          <w:b/>
          <w:iCs/>
          <w:sz w:val="28"/>
          <w:szCs w:val="28"/>
        </w:rPr>
      </w:pPr>
    </w:p>
    <w:p w:rsidR="00817253" w:rsidRPr="000B403C" w:rsidRDefault="00817253" w:rsidP="00817253">
      <w:pPr>
        <w:pStyle w:val="a8"/>
        <w:jc w:val="center"/>
        <w:rPr>
          <w:rFonts w:ascii="Times New Roman" w:hAnsi="Times New Roman"/>
          <w:b/>
          <w:iCs/>
          <w:sz w:val="28"/>
          <w:szCs w:val="28"/>
        </w:rPr>
      </w:pPr>
      <w:r w:rsidRPr="000B403C">
        <w:rPr>
          <w:noProof/>
          <w:sz w:val="28"/>
          <w:szCs w:val="28"/>
        </w:rPr>
        <w:drawing>
          <wp:inline distT="0" distB="0" distL="0" distR="0">
            <wp:extent cx="1774190" cy="1664970"/>
            <wp:effectExtent l="19050" t="0" r="0" b="0"/>
            <wp:docPr id="2" name="Рисунок 2"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Logo ЮКГУ.jpg"/>
                    <pic:cNvPicPr>
                      <a:picLocks noChangeAspect="1" noChangeArrowheads="1"/>
                    </pic:cNvPicPr>
                  </pic:nvPicPr>
                  <pic:blipFill>
                    <a:blip r:embed="rId8"/>
                    <a:srcRect/>
                    <a:stretch>
                      <a:fillRect/>
                    </a:stretch>
                  </pic:blipFill>
                  <pic:spPr bwMode="auto">
                    <a:xfrm>
                      <a:off x="0" y="0"/>
                      <a:ext cx="1774190" cy="1664970"/>
                    </a:xfrm>
                    <a:prstGeom prst="rect">
                      <a:avLst/>
                    </a:prstGeom>
                    <a:noFill/>
                    <a:ln w="9525">
                      <a:noFill/>
                      <a:miter lim="800000"/>
                      <a:headEnd/>
                      <a:tailEnd/>
                    </a:ln>
                  </pic:spPr>
                </pic:pic>
              </a:graphicData>
            </a:graphic>
          </wp:inline>
        </w:drawing>
      </w:r>
    </w:p>
    <w:p w:rsidR="00817253" w:rsidRPr="000B403C" w:rsidRDefault="00817253" w:rsidP="00817253">
      <w:pPr>
        <w:pStyle w:val="a8"/>
        <w:jc w:val="center"/>
        <w:rPr>
          <w:rFonts w:ascii="Times New Roman" w:hAnsi="Times New Roman"/>
          <w:b/>
          <w:iCs/>
          <w:sz w:val="28"/>
          <w:szCs w:val="28"/>
          <w:lang w:val="kk-KZ"/>
        </w:rPr>
      </w:pPr>
      <w:r w:rsidRPr="000B403C">
        <w:rPr>
          <w:rFonts w:ascii="Times New Roman" w:hAnsi="Times New Roman"/>
          <w:b/>
          <w:iCs/>
          <w:sz w:val="28"/>
          <w:szCs w:val="28"/>
        </w:rPr>
        <w:t xml:space="preserve">Кафедра   </w:t>
      </w:r>
      <w:r w:rsidRPr="000B403C">
        <w:rPr>
          <w:rFonts w:ascii="Times New Roman" w:hAnsi="Times New Roman"/>
          <w:b/>
          <w:iCs/>
          <w:sz w:val="28"/>
          <w:szCs w:val="28"/>
          <w:lang w:val="kk-KZ"/>
        </w:rPr>
        <w:t>«Агротехнология»</w:t>
      </w:r>
    </w:p>
    <w:p w:rsidR="00817253" w:rsidRPr="000B403C" w:rsidRDefault="00817253" w:rsidP="00817253">
      <w:pPr>
        <w:spacing w:after="0" w:line="240" w:lineRule="auto"/>
        <w:jc w:val="center"/>
        <w:rPr>
          <w:rFonts w:ascii="Times New Roman" w:hAnsi="Times New Roman"/>
          <w:b/>
          <w:sz w:val="28"/>
          <w:szCs w:val="28"/>
        </w:rPr>
      </w:pPr>
      <w:r w:rsidRPr="000B403C">
        <w:rPr>
          <w:rFonts w:ascii="Times New Roman" w:hAnsi="Times New Roman"/>
          <w:b/>
          <w:sz w:val="28"/>
          <w:szCs w:val="28"/>
        </w:rPr>
        <w:t xml:space="preserve"> </w:t>
      </w:r>
    </w:p>
    <w:p w:rsidR="00817253" w:rsidRPr="000B403C" w:rsidRDefault="00817253" w:rsidP="00817253">
      <w:pPr>
        <w:spacing w:after="0" w:line="240" w:lineRule="auto"/>
        <w:jc w:val="center"/>
        <w:rPr>
          <w:rFonts w:ascii="Times New Roman" w:hAnsi="Times New Roman"/>
          <w:b/>
          <w:sz w:val="28"/>
          <w:szCs w:val="28"/>
        </w:rPr>
      </w:pPr>
      <w:r w:rsidRPr="000B403C">
        <w:rPr>
          <w:rFonts w:ascii="Times New Roman" w:hAnsi="Times New Roman"/>
          <w:b/>
          <w:sz w:val="28"/>
          <w:szCs w:val="28"/>
        </w:rPr>
        <w:t>Деловая игра</w:t>
      </w:r>
    </w:p>
    <w:p w:rsidR="00817253" w:rsidRPr="000B403C" w:rsidRDefault="00817253" w:rsidP="00817253">
      <w:pPr>
        <w:spacing w:after="0" w:line="240" w:lineRule="auto"/>
        <w:jc w:val="center"/>
        <w:rPr>
          <w:rFonts w:ascii="Times New Roman" w:hAnsi="Times New Roman"/>
          <w:b/>
          <w:sz w:val="28"/>
          <w:szCs w:val="28"/>
        </w:rPr>
      </w:pPr>
      <w:r w:rsidRPr="000B403C">
        <w:rPr>
          <w:rFonts w:ascii="Times New Roman" w:hAnsi="Times New Roman"/>
          <w:b/>
          <w:sz w:val="28"/>
          <w:szCs w:val="28"/>
        </w:rPr>
        <w:t>по</w:t>
      </w:r>
    </w:p>
    <w:p w:rsidR="00817253" w:rsidRPr="000B403C" w:rsidRDefault="00817253" w:rsidP="00817253">
      <w:pPr>
        <w:pStyle w:val="a8"/>
        <w:jc w:val="center"/>
        <w:rPr>
          <w:rFonts w:ascii="Times New Roman" w:hAnsi="Times New Roman"/>
          <w:b/>
          <w:iCs/>
          <w:sz w:val="28"/>
          <w:szCs w:val="28"/>
          <w:lang w:val="kk-KZ"/>
        </w:rPr>
      </w:pPr>
      <w:r w:rsidRPr="000B403C">
        <w:rPr>
          <w:rFonts w:ascii="Times New Roman" w:hAnsi="Times New Roman"/>
          <w:b/>
          <w:sz w:val="28"/>
          <w:szCs w:val="28"/>
          <w:lang w:val="kk-KZ"/>
        </w:rPr>
        <w:t xml:space="preserve"> «</w:t>
      </w:r>
      <w:r w:rsidRPr="000B403C">
        <w:rPr>
          <w:rFonts w:ascii="Times New Roman" w:hAnsi="Times New Roman"/>
          <w:b/>
          <w:color w:val="000000"/>
          <w:sz w:val="28"/>
          <w:szCs w:val="28"/>
        </w:rPr>
        <w:t>Биологии</w:t>
      </w:r>
      <w:r w:rsidRPr="000B403C">
        <w:rPr>
          <w:rFonts w:ascii="Times New Roman" w:hAnsi="Times New Roman"/>
          <w:b/>
          <w:sz w:val="28"/>
          <w:szCs w:val="28"/>
          <w:lang w:val="kk-KZ"/>
        </w:rPr>
        <w:t>»</w:t>
      </w:r>
    </w:p>
    <w:p w:rsidR="00817253" w:rsidRPr="000B403C" w:rsidRDefault="00817253" w:rsidP="00817253">
      <w:pPr>
        <w:pStyle w:val="a8"/>
        <w:jc w:val="center"/>
        <w:rPr>
          <w:rFonts w:ascii="Times New Roman" w:hAnsi="Times New Roman"/>
          <w:b/>
          <w:iCs/>
          <w:sz w:val="28"/>
          <w:szCs w:val="28"/>
          <w:lang w:val="kk-KZ"/>
        </w:rPr>
      </w:pPr>
      <w:r w:rsidRPr="000B403C">
        <w:rPr>
          <w:rFonts w:ascii="Times New Roman" w:hAnsi="Times New Roman"/>
          <w:b/>
          <w:iCs/>
          <w:sz w:val="28"/>
          <w:szCs w:val="28"/>
        </w:rPr>
        <w:t>Специальности</w:t>
      </w:r>
      <w:r w:rsidRPr="000B403C">
        <w:rPr>
          <w:rFonts w:ascii="Times New Roman" w:hAnsi="Times New Roman"/>
          <w:b/>
          <w:iCs/>
          <w:sz w:val="28"/>
          <w:szCs w:val="28"/>
          <w:lang w:val="kk-KZ"/>
        </w:rPr>
        <w:t xml:space="preserve">  5В080100 – Агрономия, 5В080800 – Почвоведение и агрохимия</w:t>
      </w:r>
    </w:p>
    <w:p w:rsidR="00817253" w:rsidRPr="000B403C" w:rsidRDefault="00817253" w:rsidP="00817253">
      <w:pPr>
        <w:pStyle w:val="a8"/>
        <w:rPr>
          <w:rFonts w:ascii="Times New Roman" w:hAnsi="Times New Roman"/>
          <w:b/>
          <w:iCs/>
          <w:sz w:val="28"/>
          <w:szCs w:val="28"/>
        </w:rPr>
      </w:pPr>
      <w:r w:rsidRPr="000B403C">
        <w:rPr>
          <w:rFonts w:ascii="Times New Roman" w:hAnsi="Times New Roman"/>
          <w:b/>
          <w:iCs/>
          <w:sz w:val="28"/>
          <w:szCs w:val="28"/>
        </w:rPr>
        <w:t xml:space="preserve">                   </w:t>
      </w:r>
    </w:p>
    <w:p w:rsidR="00817253" w:rsidRPr="000B403C" w:rsidRDefault="00817253" w:rsidP="00817253">
      <w:pPr>
        <w:pStyle w:val="a8"/>
        <w:jc w:val="center"/>
        <w:rPr>
          <w:rFonts w:ascii="Times New Roman" w:hAnsi="Times New Roman"/>
          <w:b/>
          <w:iCs/>
          <w:sz w:val="28"/>
          <w:szCs w:val="28"/>
          <w:lang w:val="en-US"/>
        </w:rPr>
      </w:pPr>
      <w:r w:rsidRPr="000B403C">
        <w:rPr>
          <w:rFonts w:ascii="Times New Roman" w:hAnsi="Times New Roman"/>
          <w:b/>
          <w:noProof/>
          <w:sz w:val="28"/>
          <w:szCs w:val="28"/>
        </w:rPr>
        <w:drawing>
          <wp:inline distT="0" distB="0" distL="0" distR="0">
            <wp:extent cx="5019877" cy="3314708"/>
            <wp:effectExtent l="19050" t="0" r="9323" b="0"/>
            <wp:docPr id="3"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9"/>
                    <a:srcRect/>
                    <a:stretch>
                      <a:fillRect/>
                    </a:stretch>
                  </pic:blipFill>
                  <pic:spPr bwMode="auto">
                    <a:xfrm>
                      <a:off x="0" y="0"/>
                      <a:ext cx="5034226" cy="3324183"/>
                    </a:xfrm>
                    <a:prstGeom prst="rect">
                      <a:avLst/>
                    </a:prstGeom>
                    <a:noFill/>
                    <a:ln w="9525">
                      <a:noFill/>
                      <a:miter lim="800000"/>
                      <a:headEnd/>
                      <a:tailEnd/>
                    </a:ln>
                  </pic:spPr>
                </pic:pic>
              </a:graphicData>
            </a:graphic>
          </wp:inline>
        </w:drawing>
      </w:r>
    </w:p>
    <w:p w:rsidR="00817253" w:rsidRPr="000B403C" w:rsidRDefault="00817253" w:rsidP="00817253">
      <w:pPr>
        <w:jc w:val="center"/>
        <w:rPr>
          <w:rFonts w:ascii="Times New Roman" w:hAnsi="Times New Roman" w:cs="Times New Roman"/>
          <w:b/>
          <w:sz w:val="28"/>
          <w:szCs w:val="28"/>
        </w:rPr>
      </w:pPr>
    </w:p>
    <w:p w:rsidR="00817253" w:rsidRPr="000B403C" w:rsidRDefault="00817253" w:rsidP="00817253">
      <w:pPr>
        <w:jc w:val="center"/>
        <w:rPr>
          <w:rFonts w:ascii="Times New Roman" w:hAnsi="Times New Roman" w:cs="Times New Roman"/>
          <w:b/>
          <w:sz w:val="28"/>
          <w:szCs w:val="28"/>
        </w:rPr>
      </w:pPr>
      <w:r w:rsidRPr="000B403C">
        <w:rPr>
          <w:rFonts w:ascii="Times New Roman" w:hAnsi="Times New Roman" w:cs="Times New Roman"/>
          <w:b/>
          <w:sz w:val="28"/>
          <w:szCs w:val="28"/>
        </w:rPr>
        <w:t>Шымкент, 20</w:t>
      </w:r>
      <w:r w:rsidRPr="000B403C">
        <w:rPr>
          <w:rFonts w:ascii="Times New Roman" w:hAnsi="Times New Roman" w:cs="Times New Roman"/>
          <w:b/>
          <w:sz w:val="28"/>
          <w:szCs w:val="28"/>
          <w:lang w:val="kk-KZ"/>
        </w:rPr>
        <w:t>15</w:t>
      </w:r>
      <w:r w:rsidRPr="000B403C">
        <w:rPr>
          <w:rFonts w:ascii="Times New Roman" w:hAnsi="Times New Roman" w:cs="Times New Roman"/>
          <w:b/>
          <w:sz w:val="28"/>
          <w:szCs w:val="28"/>
        </w:rPr>
        <w:t xml:space="preserve"> г</w:t>
      </w:r>
    </w:p>
    <w:p w:rsidR="00817253" w:rsidRPr="000B403C" w:rsidRDefault="00817253" w:rsidP="00817253">
      <w:pPr>
        <w:jc w:val="center"/>
        <w:rPr>
          <w:rFonts w:ascii="Times New Roman" w:hAnsi="Times New Roman" w:cs="Times New Roman"/>
          <w:b/>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Министерство образования и науки Республики Казахстан</w:t>
      </w: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южно-казахстанский государственный университет</w:t>
      </w: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им. М.Ауезова</w:t>
      </w: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Елибаева Г.И.</w:t>
      </w: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 xml:space="preserve"> Деловая игра</w:t>
      </w: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по</w:t>
      </w: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 xml:space="preserve"> БИОЛОГИИ</w:t>
      </w: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iCs/>
          <w:sz w:val="28"/>
          <w:szCs w:val="28"/>
          <w:lang w:val="kk-KZ"/>
        </w:rPr>
      </w:pPr>
      <w:r w:rsidRPr="000B403C">
        <w:rPr>
          <w:rFonts w:ascii="Times New Roman" w:hAnsi="Times New Roman"/>
          <w:sz w:val="28"/>
          <w:szCs w:val="28"/>
        </w:rPr>
        <w:t xml:space="preserve">Для студентов специальности 5В080100-Агрономия, </w:t>
      </w:r>
      <w:r w:rsidRPr="000B403C">
        <w:rPr>
          <w:rFonts w:ascii="Times New Roman" w:hAnsi="Times New Roman"/>
          <w:iCs/>
          <w:sz w:val="28"/>
          <w:szCs w:val="28"/>
          <w:lang w:val="kk-KZ"/>
        </w:rPr>
        <w:t>5В080800 – Почвоведение и агрохимия</w:t>
      </w:r>
    </w:p>
    <w:p w:rsidR="00817253" w:rsidRPr="000B403C" w:rsidRDefault="00817253" w:rsidP="00817253">
      <w:pPr>
        <w:spacing w:after="0" w:line="240" w:lineRule="auto"/>
        <w:jc w:val="center"/>
        <w:rPr>
          <w:rFonts w:ascii="Times New Roman" w:hAnsi="Times New Roman"/>
          <w:iCs/>
          <w:sz w:val="28"/>
          <w:szCs w:val="28"/>
          <w:lang w:val="kk-KZ"/>
        </w:rPr>
      </w:pPr>
    </w:p>
    <w:p w:rsidR="00817253" w:rsidRPr="000B403C" w:rsidRDefault="00817253" w:rsidP="00817253">
      <w:pPr>
        <w:spacing w:after="0" w:line="240" w:lineRule="auto"/>
        <w:jc w:val="center"/>
        <w:rPr>
          <w:rFonts w:ascii="Times New Roman" w:hAnsi="Times New Roman"/>
          <w:iCs/>
          <w:sz w:val="28"/>
          <w:szCs w:val="28"/>
          <w:lang w:val="kk-KZ"/>
        </w:rPr>
      </w:pPr>
    </w:p>
    <w:p w:rsidR="00817253" w:rsidRPr="000B403C" w:rsidRDefault="00817253" w:rsidP="00817253">
      <w:pPr>
        <w:spacing w:after="0" w:line="240" w:lineRule="auto"/>
        <w:jc w:val="center"/>
        <w:rPr>
          <w:rFonts w:ascii="Times New Roman" w:hAnsi="Times New Roman"/>
          <w:iCs/>
          <w:sz w:val="28"/>
          <w:szCs w:val="28"/>
          <w:lang w:val="kk-KZ"/>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t>Форма  обучения:  очное</w:t>
      </w: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817253">
      <w:pPr>
        <w:spacing w:after="0" w:line="240" w:lineRule="auto"/>
        <w:jc w:val="center"/>
        <w:rPr>
          <w:rFonts w:ascii="Times New Roman" w:hAnsi="Times New Roman"/>
          <w:sz w:val="28"/>
          <w:szCs w:val="28"/>
        </w:rPr>
      </w:pPr>
      <w:r w:rsidRPr="000B403C">
        <w:rPr>
          <w:rFonts w:ascii="Times New Roman" w:hAnsi="Times New Roman"/>
          <w:sz w:val="28"/>
          <w:szCs w:val="28"/>
        </w:rPr>
        <w:lastRenderedPageBreak/>
        <w:t>Шымкент – 2015г</w:t>
      </w:r>
    </w:p>
    <w:p w:rsidR="00817253" w:rsidRPr="000B403C" w:rsidRDefault="00817253" w:rsidP="00817253">
      <w:pPr>
        <w:spacing w:after="0" w:line="240" w:lineRule="auto"/>
        <w:jc w:val="center"/>
        <w:rPr>
          <w:rFonts w:ascii="Times New Roman" w:hAnsi="Times New Roman"/>
          <w:sz w:val="28"/>
          <w:szCs w:val="28"/>
        </w:rPr>
        <w:sectPr w:rsidR="00817253" w:rsidRPr="000B403C" w:rsidSect="008941F2">
          <w:footerReference w:type="default" r:id="rId10"/>
          <w:pgSz w:w="11909" w:h="16834" w:code="9"/>
          <w:pgMar w:top="851" w:right="851" w:bottom="851" w:left="1440" w:header="720" w:footer="726" w:gutter="0"/>
          <w:cols w:space="720"/>
          <w:docGrid w:linePitch="299"/>
        </w:sectPr>
      </w:pP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lastRenderedPageBreak/>
        <w:t>УДК 373.167.1</w:t>
      </w: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jc w:val="both"/>
        <w:rPr>
          <w:rFonts w:ascii="Times New Roman" w:hAnsi="Times New Roman"/>
          <w:sz w:val="28"/>
          <w:szCs w:val="28"/>
        </w:rPr>
      </w:pPr>
      <w:r w:rsidRPr="000B403C">
        <w:rPr>
          <w:rFonts w:ascii="Times New Roman" w:hAnsi="Times New Roman"/>
          <w:sz w:val="28"/>
          <w:szCs w:val="28"/>
        </w:rPr>
        <w:t xml:space="preserve">Составитель:  к.б.н., доцент Елибаева Г.И.  Деловая игра по дисциплине «Биология». - Шымкент: ЮКГУ им. М.Ауезова, 2015.- кол-во  </w:t>
      </w:r>
      <w:r w:rsidRPr="00276DA4">
        <w:rPr>
          <w:rFonts w:ascii="Times New Roman" w:hAnsi="Times New Roman"/>
          <w:sz w:val="28"/>
          <w:szCs w:val="28"/>
        </w:rPr>
        <w:t>с.</w:t>
      </w:r>
      <w:r w:rsidRPr="000B403C">
        <w:rPr>
          <w:rFonts w:ascii="Times New Roman" w:hAnsi="Times New Roman"/>
          <w:sz w:val="28"/>
          <w:szCs w:val="28"/>
        </w:rPr>
        <w:t xml:space="preserve"> </w:t>
      </w:r>
      <w:r w:rsidR="00276DA4">
        <w:rPr>
          <w:rFonts w:ascii="Times New Roman" w:hAnsi="Times New Roman"/>
          <w:sz w:val="28"/>
          <w:szCs w:val="28"/>
        </w:rPr>
        <w:t>20</w:t>
      </w:r>
      <w:r w:rsidRPr="000B403C">
        <w:rPr>
          <w:rFonts w:ascii="Times New Roman" w:hAnsi="Times New Roman"/>
          <w:sz w:val="28"/>
          <w:szCs w:val="28"/>
        </w:rPr>
        <w:t xml:space="preserve"> </w:t>
      </w:r>
    </w:p>
    <w:p w:rsidR="00817253" w:rsidRPr="000B403C" w:rsidRDefault="00817253" w:rsidP="00817253">
      <w:pPr>
        <w:spacing w:after="0"/>
        <w:ind w:firstLine="709"/>
        <w:jc w:val="both"/>
        <w:rPr>
          <w:rFonts w:ascii="Times New Roman" w:hAnsi="Times New Roman" w:cs="Times New Roman"/>
          <w:sz w:val="28"/>
          <w:szCs w:val="28"/>
          <w:lang w:val="kk-KZ"/>
        </w:rPr>
      </w:pPr>
      <w:r w:rsidRPr="000B403C">
        <w:rPr>
          <w:rFonts w:ascii="Times New Roman" w:hAnsi="Times New Roman" w:cs="Times New Roman"/>
          <w:sz w:val="28"/>
          <w:szCs w:val="28"/>
        </w:rPr>
        <w:t xml:space="preserve"> Деловая игра по биологии предназначен для студентов сельскохозяйственных специальностей. Она состоит из 3-х разделов.</w:t>
      </w:r>
    </w:p>
    <w:p w:rsidR="00817253" w:rsidRPr="000B403C" w:rsidRDefault="00817253" w:rsidP="00817253">
      <w:pPr>
        <w:spacing w:after="0" w:line="240" w:lineRule="auto"/>
        <w:rPr>
          <w:rFonts w:ascii="Times New Roman" w:hAnsi="Times New Roman"/>
          <w:sz w:val="28"/>
          <w:szCs w:val="28"/>
          <w:lang w:val="kk-KZ"/>
        </w:rPr>
      </w:pPr>
    </w:p>
    <w:p w:rsidR="00817253" w:rsidRPr="000B403C" w:rsidRDefault="00817253" w:rsidP="00817253">
      <w:pPr>
        <w:spacing w:after="0" w:line="240" w:lineRule="auto"/>
        <w:rPr>
          <w:rFonts w:ascii="Times New Roman" w:hAnsi="Times New Roman"/>
          <w:sz w:val="28"/>
          <w:szCs w:val="28"/>
          <w:lang w:val="kk-KZ"/>
        </w:rPr>
      </w:pPr>
    </w:p>
    <w:p w:rsidR="00817253" w:rsidRPr="000B403C" w:rsidRDefault="00817253" w:rsidP="00817253">
      <w:pPr>
        <w:spacing w:after="0" w:line="240" w:lineRule="auto"/>
        <w:rPr>
          <w:rFonts w:ascii="Times New Roman" w:hAnsi="Times New Roman"/>
          <w:sz w:val="28"/>
          <w:szCs w:val="28"/>
          <w:lang w:val="kk-KZ"/>
        </w:rPr>
      </w:pP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Рецензент: Джамалова  Г.Т. – к.б.н., ст.преподаватель кафедры «Агротехнология»</w: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Рассмотрено и рекомендовано к печати заседанием кафедры «Агротехнология»</w: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(протокол № __ от «___» _______ 200___ г.) и</w: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методической комиссией   ВШ СХН ________________________________</w: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(протокол № ___от «__» _____200__  г. )</w: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Рекомендовано к изданию  Методическим советом ЮКГУ им. М.Ауезова,  протокол № ___ от «____» ______________ 200__ г.</w:t>
      </w: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D402C8" w:rsidP="00817253">
      <w:pPr>
        <w:spacing w:after="0" w:line="240" w:lineRule="auto"/>
        <w:rPr>
          <w:rFonts w:ascii="Times New Roman" w:hAnsi="Times New Roman"/>
          <w:sz w:val="28"/>
          <w:szCs w:val="28"/>
        </w:rPr>
      </w:pPr>
      <w:r>
        <w:rPr>
          <w:rFonts w:ascii="Times New Roman" w:hAnsi="Times New Roman"/>
          <w:sz w:val="28"/>
          <w:szCs w:val="28"/>
        </w:rPr>
        <w:pict>
          <v:rect id="_x0000_s1029" style="position:absolute;margin-left:145.1pt;margin-top:24.2pt;width:21.6pt;height:18pt;z-index:251663360" strokecolor="white"/>
        </w:pict>
      </w:r>
      <w:r w:rsidR="00817253" w:rsidRPr="000B403C">
        <w:rPr>
          <w:rFonts w:ascii="Times New Roman" w:hAnsi="Times New Roman"/>
          <w:sz w:val="28"/>
          <w:szCs w:val="28"/>
        </w:rPr>
        <w:t>© Южно-Казахстанский государственный университет им.М.Ауезова, 200_г.</w:t>
      </w:r>
    </w:p>
    <w:p w:rsidR="00817253" w:rsidRPr="000B403C" w:rsidRDefault="00817253" w:rsidP="00817253">
      <w:pPr>
        <w:spacing w:after="0" w:line="240" w:lineRule="auto"/>
        <w:rPr>
          <w:rFonts w:ascii="Times New Roman" w:hAnsi="Times New Roman"/>
          <w:sz w:val="28"/>
          <w:szCs w:val="28"/>
        </w:rPr>
      </w:pPr>
    </w:p>
    <w:p w:rsidR="00817253" w:rsidRPr="000B403C" w:rsidRDefault="00D402C8" w:rsidP="00817253">
      <w:pPr>
        <w:spacing w:after="0" w:line="240" w:lineRule="auto"/>
        <w:rPr>
          <w:rFonts w:ascii="Times New Roman" w:hAnsi="Times New Roman"/>
          <w:sz w:val="28"/>
          <w:szCs w:val="28"/>
        </w:rPr>
      </w:pPr>
      <w:r>
        <w:rPr>
          <w:rFonts w:ascii="Times New Roman" w:hAnsi="Times New Roman"/>
          <w:sz w:val="28"/>
          <w:szCs w:val="28"/>
        </w:rPr>
        <w:pict>
          <v:rect id="_x0000_s1030" style="position:absolute;margin-left:157.1pt;margin-top:-12.1pt;width:21.6pt;height:18pt;z-index:251664384" strokecolor="white"/>
        </w:pict>
      </w:r>
    </w:p>
    <w:p w:rsidR="00817253" w:rsidRPr="000B403C" w:rsidRDefault="00817253" w:rsidP="00817253">
      <w:pPr>
        <w:spacing w:after="0" w:line="240" w:lineRule="auto"/>
        <w:rPr>
          <w:rFonts w:ascii="Times New Roman" w:hAnsi="Times New Roman"/>
          <w:sz w:val="28"/>
          <w:szCs w:val="28"/>
        </w:rPr>
      </w:pPr>
      <w:r w:rsidRPr="000B403C">
        <w:rPr>
          <w:rFonts w:ascii="Times New Roman" w:hAnsi="Times New Roman"/>
          <w:sz w:val="28"/>
          <w:szCs w:val="28"/>
        </w:rPr>
        <w:t>Ответственный за выпуск  Елибаева Г.И.</w:t>
      </w: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817253" w:rsidRPr="000B403C" w:rsidRDefault="00817253" w:rsidP="00817253">
      <w:pPr>
        <w:spacing w:after="0" w:line="240" w:lineRule="auto"/>
        <w:rPr>
          <w:rFonts w:ascii="Times New Roman" w:hAnsi="Times New Roman"/>
          <w:sz w:val="28"/>
          <w:szCs w:val="28"/>
        </w:rPr>
      </w:pPr>
    </w:p>
    <w:p w:rsidR="003A0686" w:rsidRPr="000B403C" w:rsidRDefault="00EE2C26" w:rsidP="003A0686">
      <w:pPr>
        <w:spacing w:after="0" w:line="240" w:lineRule="auto"/>
        <w:rPr>
          <w:rFonts w:ascii="Times New Roman" w:hAnsi="Times New Roman"/>
          <w:sz w:val="28"/>
          <w:szCs w:val="28"/>
        </w:rPr>
      </w:pPr>
      <w:r>
        <w:rPr>
          <w:rFonts w:ascii="Times New Roman" w:hAnsi="Times New Roman"/>
          <w:b/>
          <w:sz w:val="28"/>
          <w:szCs w:val="28"/>
        </w:rPr>
        <w:lastRenderedPageBreak/>
        <w:t xml:space="preserve"> </w:t>
      </w:r>
    </w:p>
    <w:p w:rsidR="00EE2C26" w:rsidRPr="0035665D" w:rsidRDefault="00EE2C26" w:rsidP="00EE2C26">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Содержание</w:t>
      </w:r>
    </w:p>
    <w:p w:rsidR="00EE2C26" w:rsidRPr="00EE2C26" w:rsidRDefault="00D402C8" w:rsidP="009265F3">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1" w:anchor=".D0.98.D1.81.D1.82.D0.BE.D1.80.D0.B8.D1.8F_.D0.B2.D0.BE.D0.B7.D0.BD.D0.B8.D0.BA.D0.BD.D0.BE.D0.B2.D0.B5.D0.BD.D0.B8.D1.8F" w:history="1">
        <w:r w:rsidR="00EE2C26" w:rsidRPr="00EE2C26">
          <w:rPr>
            <w:rFonts w:ascii="Times New Roman" w:eastAsia="Times New Roman" w:hAnsi="Times New Roman" w:cs="Times New Roman"/>
            <w:color w:val="000000" w:themeColor="text1"/>
            <w:sz w:val="28"/>
            <w:szCs w:val="28"/>
            <w:lang w:eastAsia="ru-RU"/>
          </w:rPr>
          <w:t>История возникновения</w:t>
        </w:r>
      </w:hyperlink>
    </w:p>
    <w:p w:rsidR="00EE2C26" w:rsidRPr="00EE2C26" w:rsidRDefault="00D402C8" w:rsidP="00EE2C26">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2" w:anchor=".D0.9F.D1.81.D0.B8.D1.85.D0.BE.D0.BB.D0.BE.D0.B3.D0.BE-.D0.BF.D0.B5.D0.B4.D0.B0.D0.B3.D0.BE.D0.B3.D0.B8.D1.87.D0.B5.D1.81.D0.BA.D0.B8.D0.B5_.D0.BF.D1.80.D0.B8.D0.BD.D1.86.D0.B8.D0.BF.D1.8B_.D0.BE.D1.80.D0.B3.D0.B0.D0.BD.D0.B8.D0.B7.D0.B0.D1.86.D0.B8.D0.B8" w:history="1">
        <w:r w:rsidR="00EE2C26" w:rsidRPr="00EE2C26">
          <w:rPr>
            <w:rFonts w:ascii="Times New Roman" w:eastAsia="Times New Roman" w:hAnsi="Times New Roman" w:cs="Times New Roman"/>
            <w:color w:val="000000" w:themeColor="text1"/>
            <w:sz w:val="28"/>
            <w:szCs w:val="28"/>
            <w:lang w:eastAsia="ru-RU"/>
          </w:rPr>
          <w:t>Психолого-педагогические принципы организации деловой игры</w:t>
        </w:r>
      </w:hyperlink>
    </w:p>
    <w:p w:rsidR="00EE2C26" w:rsidRPr="00EE2C26" w:rsidRDefault="00D402C8" w:rsidP="00EE2C26">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3" w:anchor=".D0.A6.D0.B5.D0.BB.D0.B8_.D0.B8.D1.81.D0.BF.D0.BE.D0.BB.D1.8C.D0.B7.D0.BE.D0.B2.D0.B0.D0.BD.D0.B8.D1.8F" w:history="1">
        <w:r w:rsidR="00EE2C26" w:rsidRPr="00EE2C26">
          <w:rPr>
            <w:rFonts w:ascii="Times New Roman" w:eastAsia="Times New Roman" w:hAnsi="Times New Roman" w:cs="Times New Roman"/>
            <w:color w:val="000000" w:themeColor="text1"/>
            <w:sz w:val="28"/>
            <w:szCs w:val="28"/>
            <w:lang w:eastAsia="ru-RU"/>
          </w:rPr>
          <w:t>Цели использования</w:t>
        </w:r>
      </w:hyperlink>
    </w:p>
    <w:p w:rsidR="00EE2C26" w:rsidRPr="00EE2C26" w:rsidRDefault="00D402C8" w:rsidP="00EE2C26">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4" w:anchor=".D0.9F.D1.80.D0.B8.D0.B7.D0.BD.D0.B0.D0.BA.D0.B8_.D0.B4.D0.B5.D0.BB.D0.BE.D0.B2.D0.BE.D0.B9_.D0.B8.D0.B3.D1.80.D1.8B" w:history="1">
        <w:r w:rsidR="00EE2C26" w:rsidRPr="00EE2C26">
          <w:rPr>
            <w:rFonts w:ascii="Times New Roman" w:eastAsia="Times New Roman" w:hAnsi="Times New Roman" w:cs="Times New Roman"/>
            <w:color w:val="000000" w:themeColor="text1"/>
            <w:sz w:val="28"/>
            <w:szCs w:val="28"/>
            <w:lang w:eastAsia="ru-RU"/>
          </w:rPr>
          <w:t>Признаки деловой игры</w:t>
        </w:r>
      </w:hyperlink>
    </w:p>
    <w:p w:rsidR="00EE2C26" w:rsidRPr="00EE2C26" w:rsidRDefault="00D402C8" w:rsidP="00EE2C26">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5" w:anchor=".D0.A1.D1.82.D1.80.D1.83.D0.BA.D1.82.D1.83.D1.80.D0.B0_.D0.B4.D0.B5.D0.BB.D0.BE.D0.B2.D0.BE.D0.B9_.D0.B8.D0.B3.D1.80.D1.8B" w:history="1">
        <w:r w:rsidR="00EE2C26" w:rsidRPr="00EE2C26">
          <w:rPr>
            <w:rFonts w:ascii="Times New Roman" w:eastAsia="Times New Roman" w:hAnsi="Times New Roman" w:cs="Times New Roman"/>
            <w:color w:val="000000" w:themeColor="text1"/>
            <w:sz w:val="28"/>
            <w:szCs w:val="28"/>
            <w:lang w:eastAsia="ru-RU"/>
          </w:rPr>
          <w:t>Структура деловой игры</w:t>
        </w:r>
      </w:hyperlink>
    </w:p>
    <w:p w:rsidR="00EE2C26" w:rsidRPr="00EE2C26" w:rsidRDefault="00D402C8" w:rsidP="00EE2C26">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hyperlink r:id="rId16" w:anchor=".D0.94.D0.B5.D0.BB.D0.BE.D0.B2.D1.8B.D0.B5_.D0.B8.D0.B3.D1.80.D1.8B_.D0.B8_.D1.81.D1.82.D1.80.D0.B0.D1.82.D0.B0.D0.B3.D0.B5.D0.BC.D1.8B_.D0.B2_.D1.82.D1.80.D0.B5.D0.BD.D0.B8.D0.BD.D0.B3.D0.B5" w:history="1">
        <w:r w:rsidR="00EE2C26" w:rsidRPr="00EE2C26">
          <w:rPr>
            <w:rFonts w:ascii="Times New Roman" w:eastAsia="Times New Roman" w:hAnsi="Times New Roman" w:cs="Times New Roman"/>
            <w:color w:val="000000" w:themeColor="text1"/>
            <w:sz w:val="28"/>
            <w:szCs w:val="28"/>
            <w:lang w:eastAsia="ru-RU"/>
          </w:rPr>
          <w:t>Деловые игры и стратагемы в тренинге</w:t>
        </w:r>
      </w:hyperlink>
    </w:p>
    <w:p w:rsidR="00EE2C26" w:rsidRPr="00EE2C26" w:rsidRDefault="00EE2C26" w:rsidP="00EE2C2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0B403C">
        <w:rPr>
          <w:rFonts w:ascii="Times New Roman" w:hAnsi="Times New Roman"/>
          <w:sz w:val="28"/>
          <w:szCs w:val="28"/>
        </w:rPr>
        <w:t>Деловая игра 1</w:t>
      </w:r>
    </w:p>
    <w:p w:rsidR="00EE2C26" w:rsidRPr="00EE2C26" w:rsidRDefault="00EE2C26" w:rsidP="00EE2C2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0B403C">
        <w:rPr>
          <w:rFonts w:ascii="Times New Roman" w:hAnsi="Times New Roman"/>
          <w:sz w:val="28"/>
          <w:szCs w:val="28"/>
        </w:rPr>
        <w:t>Деловая играв 2</w:t>
      </w:r>
    </w:p>
    <w:p w:rsidR="00EE2C26" w:rsidRPr="00EE2C26" w:rsidRDefault="00EE2C26" w:rsidP="00EE2C2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0B403C">
        <w:rPr>
          <w:rFonts w:ascii="Times New Roman" w:hAnsi="Times New Roman"/>
          <w:sz w:val="28"/>
          <w:szCs w:val="28"/>
        </w:rPr>
        <w:t>Деловая игра 3</w:t>
      </w:r>
    </w:p>
    <w:p w:rsidR="00EE2C26" w:rsidRPr="0035665D" w:rsidRDefault="00EE2C26" w:rsidP="00EE2C26">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sz w:val="28"/>
          <w:szCs w:val="28"/>
        </w:rPr>
        <w:t>Деловая игра 4</w:t>
      </w:r>
    </w:p>
    <w:p w:rsidR="00EE2C26" w:rsidRPr="00EE2C26" w:rsidRDefault="00EE2C26" w:rsidP="00EE2C26">
      <w:pPr>
        <w:pStyle w:val="aa"/>
        <w:numPr>
          <w:ilvl w:val="0"/>
          <w:numId w:val="1"/>
        </w:numPr>
        <w:spacing w:after="0" w:line="240" w:lineRule="auto"/>
        <w:rPr>
          <w:rFonts w:ascii="Times New Roman" w:hAnsi="Times New Roman"/>
          <w:sz w:val="28"/>
          <w:szCs w:val="28"/>
        </w:rPr>
      </w:pPr>
      <w:r>
        <w:rPr>
          <w:rFonts w:ascii="Times New Roman" w:hAnsi="Times New Roman"/>
          <w:sz w:val="28"/>
          <w:szCs w:val="28"/>
        </w:rPr>
        <w:t xml:space="preserve">Список литературы </w:t>
      </w:r>
    </w:p>
    <w:p w:rsidR="00817253" w:rsidRPr="000B403C" w:rsidRDefault="00817253" w:rsidP="00817253">
      <w:pPr>
        <w:pStyle w:val="1"/>
        <w:spacing w:before="0"/>
        <w:ind w:firstLine="709"/>
        <w:jc w:val="both"/>
        <w:rPr>
          <w:rStyle w:val="a4"/>
          <w:bCs/>
          <w:sz w:val="28"/>
          <w:szCs w:val="28"/>
        </w:rPr>
      </w:pPr>
    </w:p>
    <w:p w:rsidR="00817253" w:rsidRPr="000B403C" w:rsidRDefault="00817253" w:rsidP="00817253">
      <w:pPr>
        <w:spacing w:after="0" w:line="240" w:lineRule="auto"/>
        <w:jc w:val="center"/>
        <w:rPr>
          <w:rFonts w:ascii="Times New Roman" w:hAnsi="Times New Roman"/>
          <w:sz w:val="28"/>
          <w:szCs w:val="28"/>
        </w:rPr>
      </w:pPr>
    </w:p>
    <w:p w:rsidR="00817253" w:rsidRPr="000B403C" w:rsidRDefault="00817253"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817253" w:rsidRPr="000B403C" w:rsidRDefault="00817253"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817253" w:rsidRPr="000B403C" w:rsidRDefault="00817253"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817253" w:rsidRPr="000B403C" w:rsidRDefault="00817253"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817253" w:rsidRPr="000B403C" w:rsidRDefault="00817253"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EE2C26" w:rsidRDefault="00EE2C2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EE2C26" w:rsidRDefault="00EE2C26" w:rsidP="00EE2C26">
      <w:pPr>
        <w:spacing w:before="100" w:beforeAutospacing="1" w:after="100" w:afterAutospacing="1" w:line="240" w:lineRule="auto"/>
        <w:jc w:val="both"/>
        <w:rPr>
          <w:rFonts w:ascii="Times New Roman" w:eastAsia="Times New Roman" w:hAnsi="Times New Roman" w:cs="Times New Roman"/>
          <w:b/>
          <w:bCs/>
          <w:sz w:val="28"/>
          <w:szCs w:val="28"/>
          <w:lang w:val="en-US" w:eastAsia="ru-RU"/>
        </w:rPr>
      </w:pP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b/>
          <w:bCs/>
          <w:sz w:val="28"/>
          <w:szCs w:val="28"/>
          <w:lang w:eastAsia="ru-RU"/>
        </w:rPr>
        <w:lastRenderedPageBreak/>
        <w:t>Деловая игра</w:t>
      </w:r>
      <w:r w:rsidRPr="0035665D">
        <w:rPr>
          <w:rFonts w:ascii="Times New Roman" w:eastAsia="Times New Roman" w:hAnsi="Times New Roman" w:cs="Times New Roman"/>
          <w:sz w:val="28"/>
          <w:szCs w:val="28"/>
          <w:lang w:eastAsia="ru-RU"/>
        </w:rPr>
        <w:t> — метод имитации принятия решений руководящих работников или специалистов в различных производственных ситуациях, осуществляемый по заданным правилам группой людей или человеком с ПК в диалоговом режиме, при наличии конфликтных ситуаций или информационной неопределённости (Бельчиков Я. М., Бирштейн М. М., 1989)</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История возникновения</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 xml:space="preserve">Первая деловая игра была разработана и проведена в СССР в </w:t>
      </w:r>
      <w:hyperlink r:id="rId17" w:tooltip="1932 год" w:history="1">
        <w:r w:rsidRPr="0035665D">
          <w:rPr>
            <w:rFonts w:ascii="Times New Roman" w:eastAsia="Times New Roman" w:hAnsi="Times New Roman" w:cs="Times New Roman"/>
            <w:color w:val="0000FF"/>
            <w:sz w:val="28"/>
            <w:szCs w:val="28"/>
            <w:u w:val="single"/>
            <w:lang w:eastAsia="ru-RU"/>
          </w:rPr>
          <w:t>1932 году</w:t>
        </w:r>
      </w:hyperlink>
      <w:r w:rsidRPr="0035665D">
        <w:rPr>
          <w:rFonts w:ascii="Times New Roman" w:eastAsia="Times New Roman" w:hAnsi="Times New Roman" w:cs="Times New Roman"/>
          <w:sz w:val="28"/>
          <w:szCs w:val="28"/>
          <w:lang w:eastAsia="ru-RU"/>
        </w:rPr>
        <w:t xml:space="preserve"> М. М. Бирштейн в Ленинградском Инженерно-Экономическом Институте (ныне известном как ИНЖЭКОН). В 1938 году деловые игры в СССР постигла участь ряда научных направлений, они были запрещены. Их второе рождение произошло только в 60-х гг., после того как появились первые деловые игры в США (1956 г., Ч. Абт, К. Гринблат, Ф. Грей, Г. Грэм, Г. Дюпюи, Р. Дьюк, Р. Прюдом и другие).</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 xml:space="preserve">Деловая игра зародилась как инструмент поиска управленческих решений в условиях неопределённости и многофакторности. В настоящее время они используются в учебном процессе вузов, как </w:t>
      </w:r>
      <w:hyperlink r:id="rId18" w:tooltip="Педагогические технологии" w:history="1">
        <w:r w:rsidRPr="0035665D">
          <w:rPr>
            <w:rFonts w:ascii="Times New Roman" w:eastAsia="Times New Roman" w:hAnsi="Times New Roman" w:cs="Times New Roman"/>
            <w:color w:val="0000FF"/>
            <w:sz w:val="28"/>
            <w:szCs w:val="28"/>
            <w:u w:val="single"/>
            <w:lang w:eastAsia="ru-RU"/>
          </w:rPr>
          <w:t>педагогическая технология</w:t>
        </w:r>
      </w:hyperlink>
      <w:r w:rsidRPr="0035665D">
        <w:rPr>
          <w:rFonts w:ascii="Times New Roman" w:eastAsia="Times New Roman" w:hAnsi="Times New Roman" w:cs="Times New Roman"/>
          <w:sz w:val="28"/>
          <w:szCs w:val="28"/>
          <w:lang w:eastAsia="ru-RU"/>
        </w:rPr>
        <w:t xml:space="preserve">, или один из </w:t>
      </w:r>
      <w:hyperlink r:id="rId19" w:tooltip="Методы активного обучения" w:history="1">
        <w:r w:rsidRPr="0035665D">
          <w:rPr>
            <w:rFonts w:ascii="Times New Roman" w:eastAsia="Times New Roman" w:hAnsi="Times New Roman" w:cs="Times New Roman"/>
            <w:color w:val="0000FF"/>
            <w:sz w:val="28"/>
            <w:szCs w:val="28"/>
            <w:u w:val="single"/>
            <w:lang w:eastAsia="ru-RU"/>
          </w:rPr>
          <w:t>методов активного обучения</w:t>
        </w:r>
      </w:hyperlink>
      <w:r w:rsidRPr="0035665D">
        <w:rPr>
          <w:rFonts w:ascii="Times New Roman" w:eastAsia="Times New Roman" w:hAnsi="Times New Roman" w:cs="Times New Roman"/>
          <w:sz w:val="28"/>
          <w:szCs w:val="28"/>
          <w:lang w:eastAsia="ru-RU"/>
        </w:rPr>
        <w:t xml:space="preserve">, при проведении </w:t>
      </w:r>
      <w:hyperlink r:id="rId20" w:tooltip="Социально-психологический тренинг (страница отсутствует)" w:history="1">
        <w:r w:rsidRPr="0035665D">
          <w:rPr>
            <w:rFonts w:ascii="Times New Roman" w:eastAsia="Times New Roman" w:hAnsi="Times New Roman" w:cs="Times New Roman"/>
            <w:color w:val="0000FF"/>
            <w:sz w:val="28"/>
            <w:szCs w:val="28"/>
            <w:u w:val="single"/>
            <w:lang w:eastAsia="ru-RU"/>
          </w:rPr>
          <w:t>социально-психологических тренингов</w:t>
        </w:r>
      </w:hyperlink>
      <w:r w:rsidRPr="0035665D">
        <w:rPr>
          <w:rFonts w:ascii="Times New Roman" w:eastAsia="Times New Roman" w:hAnsi="Times New Roman" w:cs="Times New Roman"/>
          <w:sz w:val="28"/>
          <w:szCs w:val="28"/>
          <w:lang w:eastAsia="ru-RU"/>
        </w:rPr>
        <w:t xml:space="preserve"> и на производстве для решения производственных, социальных и психологических задач. Во всех случаях присутствует «двуплановость деловой игры» и решаются не только игровые или профессиональные задачи, но одновременно происходит обучение и воспитание участников. Развитие компьютерных технологий привело к созданию целого ряда компьютерных аналогов типичных деловых игр и нового класса сложных компьютерных экономических игр (Capitalizm), но и к созданию больших многопользовательских </w:t>
      </w:r>
      <w:hyperlink r:id="rId21" w:tooltip="Бизнес-симулятор (страница отсутствует)" w:history="1">
        <w:r w:rsidRPr="0035665D">
          <w:rPr>
            <w:rFonts w:ascii="Times New Roman" w:eastAsia="Times New Roman" w:hAnsi="Times New Roman" w:cs="Times New Roman"/>
            <w:color w:val="0000FF"/>
            <w:sz w:val="28"/>
            <w:szCs w:val="28"/>
            <w:u w:val="single"/>
            <w:lang w:eastAsia="ru-RU"/>
          </w:rPr>
          <w:t>бизнес-симуляций</w:t>
        </w:r>
      </w:hyperlink>
      <w:r w:rsidRPr="0035665D">
        <w:rPr>
          <w:rFonts w:ascii="Times New Roman" w:eastAsia="Times New Roman" w:hAnsi="Times New Roman" w:cs="Times New Roman"/>
          <w:sz w:val="28"/>
          <w:szCs w:val="28"/>
          <w:lang w:eastAsia="ru-RU"/>
        </w:rPr>
        <w:t xml:space="preserve"> (</w:t>
      </w:r>
      <w:hyperlink r:id="rId22" w:tooltip="Виртономика" w:history="1">
        <w:r w:rsidRPr="0035665D">
          <w:rPr>
            <w:rFonts w:ascii="Times New Roman" w:eastAsia="Times New Roman" w:hAnsi="Times New Roman" w:cs="Times New Roman"/>
            <w:color w:val="0000FF"/>
            <w:sz w:val="28"/>
            <w:szCs w:val="28"/>
            <w:u w:val="single"/>
            <w:lang w:eastAsia="ru-RU"/>
          </w:rPr>
          <w:t>Virtonomica</w:t>
        </w:r>
      </w:hyperlink>
      <w:r w:rsidRPr="0035665D">
        <w:rPr>
          <w:rFonts w:ascii="Times New Roman" w:eastAsia="Times New Roman" w:hAnsi="Times New Roman" w:cs="Times New Roman"/>
          <w:sz w:val="28"/>
          <w:szCs w:val="28"/>
          <w:lang w:eastAsia="ru-RU"/>
        </w:rPr>
        <w:t>), онлайн-платформ представляющих из себя среду для генерации и проведения нового поколения деловых игр онлайн и дистанционных тренингов.</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Психолого-педагогические принципы организации деловой игры</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t>принцип имитационного моделирования</w:t>
      </w:r>
      <w:r w:rsidRPr="0035665D">
        <w:rPr>
          <w:rFonts w:ascii="Times New Roman" w:eastAsia="Times New Roman" w:hAnsi="Times New Roman" w:cs="Times New Roman"/>
          <w:sz w:val="28"/>
          <w:szCs w:val="28"/>
          <w:lang w:eastAsia="ru-RU"/>
        </w:rPr>
        <w:t xml:space="preserve"> конкретных условий и динамики производства. Моделирование реальных условий профессиональной деятельности специалиста во всем многообразии служебных, социальных и личностных связей является основой методов интерактивного обучения;</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t>принцип игрового моделирования</w:t>
      </w:r>
      <w:r w:rsidRPr="0035665D">
        <w:rPr>
          <w:rFonts w:ascii="Times New Roman" w:eastAsia="Times New Roman" w:hAnsi="Times New Roman" w:cs="Times New Roman"/>
          <w:sz w:val="28"/>
          <w:szCs w:val="28"/>
          <w:lang w:eastAsia="ru-RU"/>
        </w:rPr>
        <w:t xml:space="preserve"> содержания и форм профессиональной деятельности. Реализация этого принципа является необходимым условием учебной </w:t>
      </w:r>
      <w:hyperlink r:id="rId23" w:tooltip="Игра" w:history="1">
        <w:r w:rsidRPr="0035665D">
          <w:rPr>
            <w:rFonts w:ascii="Times New Roman" w:eastAsia="Times New Roman" w:hAnsi="Times New Roman" w:cs="Times New Roman"/>
            <w:color w:val="0000FF"/>
            <w:sz w:val="28"/>
            <w:szCs w:val="28"/>
            <w:u w:val="single"/>
            <w:lang w:eastAsia="ru-RU"/>
          </w:rPr>
          <w:t>игры</w:t>
        </w:r>
      </w:hyperlink>
      <w:r w:rsidRPr="0035665D">
        <w:rPr>
          <w:rFonts w:ascii="Times New Roman" w:eastAsia="Times New Roman" w:hAnsi="Times New Roman" w:cs="Times New Roman"/>
          <w:sz w:val="28"/>
          <w:szCs w:val="28"/>
          <w:lang w:eastAsia="ru-RU"/>
        </w:rPr>
        <w:t>, поскольку несет в себе обучающие функции;</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lastRenderedPageBreak/>
        <w:t>принцип совместной деятельности</w:t>
      </w:r>
      <w:r w:rsidRPr="0035665D">
        <w:rPr>
          <w:rFonts w:ascii="Times New Roman" w:eastAsia="Times New Roman" w:hAnsi="Times New Roman" w:cs="Times New Roman"/>
          <w:sz w:val="28"/>
          <w:szCs w:val="28"/>
          <w:lang w:eastAsia="ru-RU"/>
        </w:rPr>
        <w:t>. В деловой игре этот принцип требует реализации посредством вовлечения в познавательную деятельность нескольких участников. Он требует от разработчика выбора и характеристики ролей, определения их полномочий, интересов и средств деятельности. При этом выявляются и моделируются наиболее характерные виды профессионального взаимодействия «должностных» лиц;</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t>принцип диалогического общения</w:t>
      </w:r>
      <w:r w:rsidRPr="0035665D">
        <w:rPr>
          <w:rFonts w:ascii="Times New Roman" w:eastAsia="Times New Roman" w:hAnsi="Times New Roman" w:cs="Times New Roman"/>
          <w:sz w:val="28"/>
          <w:szCs w:val="28"/>
          <w:lang w:eastAsia="ru-RU"/>
        </w:rPr>
        <w:t>. В этом принципе заложено необходимое условие достижения учебных целей. Только диалог, дискуссия с максимальным участием всех играющих способна породить поистине творческую работу. Всестороннее коллективное обсуждение учебного материала обучающимися позволяет добиться комплексного представления ими профессионально значимых процессов и деятельности.</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t>принцип двуплановости</w:t>
      </w:r>
      <w:r w:rsidRPr="0035665D">
        <w:rPr>
          <w:rFonts w:ascii="Times New Roman" w:eastAsia="Times New Roman" w:hAnsi="Times New Roman" w:cs="Times New Roman"/>
          <w:sz w:val="28"/>
          <w:szCs w:val="28"/>
          <w:lang w:eastAsia="ru-RU"/>
        </w:rPr>
        <w:t>; Принцип двуплановости отражает процесс развития реальных личностных характеристик специалиста в «мнимых», игровых условиях. Разработчик ставит перед обучающимся двоякого рода цели, отражающие реальный и игровой контексты в учебной деятельности.</w:t>
      </w:r>
    </w:p>
    <w:p w:rsidR="00EE2C26" w:rsidRPr="0035665D" w:rsidRDefault="00EE2C26" w:rsidP="00EE2C26">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i/>
          <w:iCs/>
          <w:sz w:val="28"/>
          <w:szCs w:val="28"/>
          <w:lang w:eastAsia="ru-RU"/>
        </w:rPr>
        <w:t>принцип проблемности</w:t>
      </w:r>
      <w:r w:rsidRPr="0035665D">
        <w:rPr>
          <w:rFonts w:ascii="Times New Roman" w:eastAsia="Times New Roman" w:hAnsi="Times New Roman" w:cs="Times New Roman"/>
          <w:sz w:val="28"/>
          <w:szCs w:val="28"/>
          <w:lang w:eastAsia="ru-RU"/>
        </w:rPr>
        <w:t xml:space="preserve"> содержания имитационной модели и процесса её развёртывания в игровой деятельности. (Вербицкий А. А., 1991)</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Цели использования</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формирование познавательных и профессиональных мотивов и интересов;</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воспитание системного мышления специалиста, включающее целостное понимание не только природы и общества, но и себя, своего места в мире;</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передача целостного представления о профессиональной деятельности и её крупных фрагментах с учётом эмоционально-личностного восприятия;</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обучение коллективной мыслительной и практической работе, формирование умений и навыков социального взаимодействия и общения, навыков индивидуального и совместного принятия решений;</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воспитание ответственного отношения к делу, уважения к социальным ценностям и установкам коллектива и общества в целом;</w:t>
      </w:r>
    </w:p>
    <w:p w:rsidR="00EE2C26" w:rsidRPr="0035665D" w:rsidRDefault="00EE2C26" w:rsidP="00EE2C2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обучение методам моделирования, в том числе математического, инженерного и социального проектирования.</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Признаки деловой игры</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Характерные признаки деловой игры можно представить следующим перечнем(Бельчиков Я. М., Бирштейн М. М., 1989):</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lastRenderedPageBreak/>
        <w:t>Моделирование процесса труда (деятельности) руководящих работников и специалистов предприятий и организаций по выработке управленческих решений.</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Реализация процесса «цепочки решений». Поскольку в деловой игре моделируемая система рассматривается как динамическая, это приводит к тому, что игра не ограничивается решением одной задачи, а требует «цепочки решений». Решение, принимаемое участниками игры на первом этапе, воздействует на модель и изменяет её исходное состояние. Изменение состояния поступает в игровой комплекс, и на основе полученной информации участники игры вырабатывают решение на втором этапе игры и т. д.</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Распределение ролей между участниками игры.</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Различие ролевых целей при выработке решений, которые способствуют возникновению противоречий между участниками, конфликта интересов.</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Наличие управляемого эмоционального напряжения.</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Взаимодействие участников, исполняющих те или иные роли.</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Наличие общей игровой цели у всего игрового коллектива.</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Коллективная выработка решений участниками игры.</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Многоальтернативность решений.</w:t>
      </w:r>
    </w:p>
    <w:p w:rsidR="00EE2C26" w:rsidRPr="0035665D" w:rsidRDefault="00EE2C26" w:rsidP="00EE2C26">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Наличие системы индивидуального или группового оценивания деятельности участников игры.</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Структура деловой игры</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 xml:space="preserve">В соответствии с представлением об общей структуре методов активного обучения, ключевым, центральным элементом является </w:t>
      </w:r>
      <w:hyperlink r:id="rId24" w:tooltip="Имитационная модель (страница отсутствует)" w:history="1">
        <w:r w:rsidRPr="0035665D">
          <w:rPr>
            <w:rFonts w:ascii="Times New Roman" w:eastAsia="Times New Roman" w:hAnsi="Times New Roman" w:cs="Times New Roman"/>
            <w:color w:val="0000FF"/>
            <w:sz w:val="28"/>
            <w:szCs w:val="28"/>
            <w:u w:val="single"/>
            <w:lang w:eastAsia="ru-RU"/>
          </w:rPr>
          <w:t>имитационная модель</w:t>
        </w:r>
      </w:hyperlink>
      <w:r w:rsidRPr="0035665D">
        <w:rPr>
          <w:rFonts w:ascii="Times New Roman" w:eastAsia="Times New Roman" w:hAnsi="Times New Roman" w:cs="Times New Roman"/>
          <w:sz w:val="28"/>
          <w:szCs w:val="28"/>
          <w:lang w:eastAsia="ru-RU"/>
        </w:rPr>
        <w:t xml:space="preserve"> объекта, поскольку только она позволяет реализовать </w:t>
      </w:r>
      <w:r w:rsidRPr="0035665D">
        <w:rPr>
          <w:rFonts w:ascii="Times New Roman" w:eastAsia="Times New Roman" w:hAnsi="Times New Roman" w:cs="Times New Roman"/>
          <w:i/>
          <w:iCs/>
          <w:sz w:val="28"/>
          <w:szCs w:val="28"/>
          <w:lang w:eastAsia="ru-RU"/>
        </w:rPr>
        <w:t>цепочку решений</w:t>
      </w:r>
      <w:r w:rsidRPr="0035665D">
        <w:rPr>
          <w:rFonts w:ascii="Times New Roman" w:eastAsia="Times New Roman" w:hAnsi="Times New Roman" w:cs="Times New Roman"/>
          <w:sz w:val="28"/>
          <w:szCs w:val="28"/>
          <w:lang w:eastAsia="ru-RU"/>
        </w:rPr>
        <w:t xml:space="preserve">. В качестве модели может выступать организация, профессиональная деятельность, совокупность законов или физических явлений и тому подобное. В сочетании со </w:t>
      </w:r>
      <w:r w:rsidRPr="0035665D">
        <w:rPr>
          <w:rFonts w:ascii="Times New Roman" w:eastAsia="Times New Roman" w:hAnsi="Times New Roman" w:cs="Times New Roman"/>
          <w:i/>
          <w:iCs/>
          <w:sz w:val="28"/>
          <w:szCs w:val="28"/>
          <w:lang w:eastAsia="ru-RU"/>
        </w:rPr>
        <w:t>средой</w:t>
      </w:r>
      <w:r w:rsidRPr="0035665D">
        <w:rPr>
          <w:rFonts w:ascii="Times New Roman" w:eastAsia="Times New Roman" w:hAnsi="Times New Roman" w:cs="Times New Roman"/>
          <w:sz w:val="28"/>
          <w:szCs w:val="28"/>
          <w:lang w:eastAsia="ru-RU"/>
        </w:rPr>
        <w:t xml:space="preserve"> (внешним окружением имитационной модели), имитационная модель формирует проблемное содержание игры.</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 xml:space="preserve">Действующими лицами в ДИ являются участники, организуемые в </w:t>
      </w:r>
      <w:r w:rsidRPr="0035665D">
        <w:rPr>
          <w:rFonts w:ascii="Times New Roman" w:eastAsia="Times New Roman" w:hAnsi="Times New Roman" w:cs="Times New Roman"/>
          <w:i/>
          <w:iCs/>
          <w:sz w:val="28"/>
          <w:szCs w:val="28"/>
          <w:lang w:eastAsia="ru-RU"/>
        </w:rPr>
        <w:t>команды</w:t>
      </w:r>
      <w:r w:rsidRPr="0035665D">
        <w:rPr>
          <w:rFonts w:ascii="Times New Roman" w:eastAsia="Times New Roman" w:hAnsi="Times New Roman" w:cs="Times New Roman"/>
          <w:sz w:val="28"/>
          <w:szCs w:val="28"/>
          <w:lang w:eastAsia="ru-RU"/>
        </w:rPr>
        <w:t xml:space="preserve">, и выполняющие индивидуальные или командные </w:t>
      </w:r>
      <w:r w:rsidRPr="0035665D">
        <w:rPr>
          <w:rFonts w:ascii="Times New Roman" w:eastAsia="Times New Roman" w:hAnsi="Times New Roman" w:cs="Times New Roman"/>
          <w:i/>
          <w:iCs/>
          <w:sz w:val="28"/>
          <w:szCs w:val="28"/>
          <w:lang w:eastAsia="ru-RU"/>
        </w:rPr>
        <w:t>роли</w:t>
      </w:r>
      <w:r w:rsidRPr="0035665D">
        <w:rPr>
          <w:rFonts w:ascii="Times New Roman" w:eastAsia="Times New Roman" w:hAnsi="Times New Roman" w:cs="Times New Roman"/>
          <w:sz w:val="28"/>
          <w:szCs w:val="28"/>
          <w:lang w:eastAsia="ru-RU"/>
        </w:rPr>
        <w:t xml:space="preserve">. При этом и </w:t>
      </w:r>
      <w:r w:rsidRPr="0035665D">
        <w:rPr>
          <w:rFonts w:ascii="Times New Roman" w:eastAsia="Times New Roman" w:hAnsi="Times New Roman" w:cs="Times New Roman"/>
          <w:i/>
          <w:iCs/>
          <w:sz w:val="28"/>
          <w:szCs w:val="28"/>
          <w:lang w:eastAsia="ru-RU"/>
        </w:rPr>
        <w:t>модель</w:t>
      </w:r>
      <w:r w:rsidRPr="0035665D">
        <w:rPr>
          <w:rFonts w:ascii="Times New Roman" w:eastAsia="Times New Roman" w:hAnsi="Times New Roman" w:cs="Times New Roman"/>
          <w:sz w:val="28"/>
          <w:szCs w:val="28"/>
          <w:lang w:eastAsia="ru-RU"/>
        </w:rPr>
        <w:t xml:space="preserve">, и действующие лица находятся в </w:t>
      </w:r>
      <w:r w:rsidRPr="0035665D">
        <w:rPr>
          <w:rFonts w:ascii="Times New Roman" w:eastAsia="Times New Roman" w:hAnsi="Times New Roman" w:cs="Times New Roman"/>
          <w:i/>
          <w:iCs/>
          <w:sz w:val="28"/>
          <w:szCs w:val="28"/>
          <w:lang w:eastAsia="ru-RU"/>
        </w:rPr>
        <w:t>игровой среде</w:t>
      </w:r>
      <w:r w:rsidRPr="0035665D">
        <w:rPr>
          <w:rFonts w:ascii="Times New Roman" w:eastAsia="Times New Roman" w:hAnsi="Times New Roman" w:cs="Times New Roman"/>
          <w:sz w:val="28"/>
          <w:szCs w:val="28"/>
          <w:lang w:eastAsia="ru-RU"/>
        </w:rPr>
        <w:t xml:space="preserve">, представляющей профессиональный, социальный или общественный контекст имитируемой в игре деятельности специалистов. Сама игровая деятельность предстает в виде вариативного воздействия на имитационную модель, зависящего от её состояния и осуществляемого в процессе взаимодействия участников, регламентируемого </w:t>
      </w:r>
      <w:r w:rsidRPr="0035665D">
        <w:rPr>
          <w:rFonts w:ascii="Times New Roman" w:eastAsia="Times New Roman" w:hAnsi="Times New Roman" w:cs="Times New Roman"/>
          <w:i/>
          <w:iCs/>
          <w:sz w:val="28"/>
          <w:szCs w:val="28"/>
          <w:lang w:eastAsia="ru-RU"/>
        </w:rPr>
        <w:t>правилами</w:t>
      </w:r>
      <w:r w:rsidRPr="0035665D">
        <w:rPr>
          <w:rFonts w:ascii="Times New Roman" w:eastAsia="Times New Roman" w:hAnsi="Times New Roman" w:cs="Times New Roman"/>
          <w:sz w:val="28"/>
          <w:szCs w:val="28"/>
          <w:lang w:eastAsia="ru-RU"/>
        </w:rPr>
        <w:t>.</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 xml:space="preserve">Систему воздействия участников на имитационную модель в процессе их взаимодействия можно рассматривать как модель управления. Вся игровая </w:t>
      </w:r>
      <w:r w:rsidRPr="0035665D">
        <w:rPr>
          <w:rFonts w:ascii="Times New Roman" w:eastAsia="Times New Roman" w:hAnsi="Times New Roman" w:cs="Times New Roman"/>
          <w:sz w:val="28"/>
          <w:szCs w:val="28"/>
          <w:lang w:eastAsia="ru-RU"/>
        </w:rPr>
        <w:lastRenderedPageBreak/>
        <w:t xml:space="preserve">деятельность происходит на фоне и в соответствии с </w:t>
      </w:r>
      <w:r w:rsidRPr="0035665D">
        <w:rPr>
          <w:rFonts w:ascii="Times New Roman" w:eastAsia="Times New Roman" w:hAnsi="Times New Roman" w:cs="Times New Roman"/>
          <w:i/>
          <w:iCs/>
          <w:sz w:val="28"/>
          <w:szCs w:val="28"/>
          <w:lang w:eastAsia="ru-RU"/>
        </w:rPr>
        <w:t>дидактической моделью игры</w:t>
      </w:r>
      <w:r w:rsidRPr="0035665D">
        <w:rPr>
          <w:rFonts w:ascii="Times New Roman" w:eastAsia="Times New Roman" w:hAnsi="Times New Roman" w:cs="Times New Roman"/>
          <w:sz w:val="28"/>
          <w:szCs w:val="28"/>
          <w:lang w:eastAsia="ru-RU"/>
        </w:rPr>
        <w:t xml:space="preserve">, включающей такие элементы, как игровую модель деятельности, </w:t>
      </w:r>
      <w:r w:rsidRPr="0035665D">
        <w:rPr>
          <w:rFonts w:ascii="Times New Roman" w:eastAsia="Times New Roman" w:hAnsi="Times New Roman" w:cs="Times New Roman"/>
          <w:i/>
          <w:iCs/>
          <w:sz w:val="28"/>
          <w:szCs w:val="28"/>
          <w:lang w:eastAsia="ru-RU"/>
        </w:rPr>
        <w:t>систему оценивания</w:t>
      </w:r>
      <w:r w:rsidRPr="0035665D">
        <w:rPr>
          <w:rFonts w:ascii="Times New Roman" w:eastAsia="Times New Roman" w:hAnsi="Times New Roman" w:cs="Times New Roman"/>
          <w:sz w:val="28"/>
          <w:szCs w:val="28"/>
          <w:lang w:eastAsia="ru-RU"/>
        </w:rPr>
        <w:t>, действия игротехника и все то, что служит обеспечением достижения учебных целей игры.</w:t>
      </w:r>
    </w:p>
    <w:p w:rsidR="00EE2C26" w:rsidRPr="0035665D" w:rsidRDefault="00EE2C26" w:rsidP="00EE2C26">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35665D">
        <w:rPr>
          <w:rFonts w:ascii="Times New Roman" w:eastAsia="Times New Roman" w:hAnsi="Times New Roman" w:cs="Times New Roman"/>
          <w:b/>
          <w:bCs/>
          <w:sz w:val="28"/>
          <w:szCs w:val="28"/>
          <w:lang w:eastAsia="ru-RU"/>
        </w:rPr>
        <w:t>Деловые игры и стратагемы в тренинге</w:t>
      </w:r>
    </w:p>
    <w:p w:rsidR="00EE2C26" w:rsidRPr="0035665D" w:rsidRDefault="00EE2C26"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5665D">
        <w:rPr>
          <w:rFonts w:ascii="Times New Roman" w:eastAsia="Times New Roman" w:hAnsi="Times New Roman" w:cs="Times New Roman"/>
          <w:sz w:val="28"/>
          <w:szCs w:val="28"/>
          <w:lang w:eastAsia="ru-RU"/>
        </w:rPr>
        <w:t>То, что ныне названо «играми», ещё за несколько столетий до начала нашей эры было разработано и внедрено в повседневную жизнь в системе ценностей стратагемного мышления людей и имплицировано в пласты культуры многих цивилизации</w:t>
      </w:r>
      <w:hyperlink r:id="rId25" w:anchor="cite_note-1" w:history="1">
        <w:r w:rsidRPr="0035665D">
          <w:rPr>
            <w:rFonts w:ascii="Times New Roman" w:eastAsia="Times New Roman" w:hAnsi="Times New Roman" w:cs="Times New Roman"/>
            <w:color w:val="0000FF"/>
            <w:sz w:val="28"/>
            <w:szCs w:val="28"/>
            <w:u w:val="single"/>
            <w:vertAlign w:val="superscript"/>
            <w:lang w:eastAsia="ru-RU"/>
          </w:rPr>
          <w:t>[1]</w:t>
        </w:r>
      </w:hyperlink>
      <w:r w:rsidRPr="0035665D">
        <w:rPr>
          <w:rFonts w:ascii="Times New Roman" w:eastAsia="Times New Roman" w:hAnsi="Times New Roman" w:cs="Times New Roman"/>
          <w:sz w:val="28"/>
          <w:szCs w:val="28"/>
          <w:lang w:eastAsia="ru-RU"/>
        </w:rPr>
        <w:t xml:space="preserve"> «Рассмотрим две модели обучения, различные по своему основному принципу: классическую дедуктивно-номологическую и индуктивную модели. Дедуктивно-номологическая модель обучения реализуется посредством следующего сценария: в начале рассматривается общая тема, затем осуществляется переход к конкретным примерам. Индуктивная модель крайне распространена в стратагемной форме обучения и реализуется посредством другого сценария: в начале рассматривается пример, в дальнейшем из него формируется общая тема. Например, притчи. Исходя из конкретной притчи, можно получить более общий, целостный смысл. В связи с этим они получили широкое распространение в обучении, так, например, ещё Будда говорил притчами. Однако притча не содержит в себе стратегии, что ориентирует мысль в большей степени не к конкретной практике, а к общему жизненному смыслу. Стратагема же в отличие от неё, способна направлять движение мысли в конкретное заданное русло целостного смысла, а также создавать элемент общего видения центрального ядра ситуации и путей её эффективного решения»</w:t>
      </w:r>
      <w:hyperlink r:id="rId26" w:anchor="cite_note-2" w:history="1">
        <w:r w:rsidRPr="0035665D">
          <w:rPr>
            <w:rFonts w:ascii="Times New Roman" w:eastAsia="Times New Roman" w:hAnsi="Times New Roman" w:cs="Times New Roman"/>
            <w:color w:val="0000FF"/>
            <w:sz w:val="28"/>
            <w:szCs w:val="28"/>
            <w:u w:val="single"/>
            <w:vertAlign w:val="superscript"/>
            <w:lang w:eastAsia="ru-RU"/>
          </w:rPr>
          <w:t>[2]</w:t>
        </w:r>
      </w:hyperlink>
    </w:p>
    <w:p w:rsidR="00EE2C26" w:rsidRPr="0035665D" w:rsidRDefault="00EE2C26" w:rsidP="00EE2C26">
      <w:pPr>
        <w:jc w:val="both"/>
        <w:rPr>
          <w:rFonts w:ascii="Times New Roman" w:hAnsi="Times New Roman" w:cs="Times New Roman"/>
          <w:sz w:val="28"/>
          <w:szCs w:val="28"/>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3A0686" w:rsidRPr="000B403C" w:rsidRDefault="003A0686" w:rsidP="00A36750">
      <w:pPr>
        <w:spacing w:before="100" w:beforeAutospacing="1" w:after="100" w:afterAutospacing="1" w:line="240" w:lineRule="auto"/>
        <w:jc w:val="both"/>
        <w:outlineLvl w:val="0"/>
        <w:rPr>
          <w:rFonts w:ascii="Times New Roman" w:eastAsia="Times New Roman" w:hAnsi="Times New Roman" w:cs="Times New Roman"/>
          <w:b/>
          <w:bCs/>
          <w:kern w:val="36"/>
          <w:sz w:val="28"/>
          <w:szCs w:val="28"/>
          <w:highlight w:val="yellow"/>
          <w:lang w:eastAsia="ru-RU"/>
        </w:rPr>
      </w:pPr>
    </w:p>
    <w:p w:rsidR="00E80DAE" w:rsidRDefault="00E80DAE" w:rsidP="000B403C">
      <w:pPr>
        <w:spacing w:before="100" w:beforeAutospacing="1" w:after="100" w:afterAutospacing="1" w:line="240" w:lineRule="auto"/>
        <w:jc w:val="both"/>
        <w:rPr>
          <w:rFonts w:ascii="Times New Roman" w:eastAsia="Times New Roman" w:hAnsi="Times New Roman" w:cs="Times New Roman"/>
          <w:sz w:val="28"/>
          <w:szCs w:val="28"/>
          <w:lang w:val="kk-KZ" w:eastAsia="ru-RU"/>
        </w:rPr>
      </w:pPr>
      <w:bookmarkStart w:id="0" w:name="_Toc486066864"/>
    </w:p>
    <w:p w:rsidR="00EE2C26" w:rsidRPr="000B403C" w:rsidRDefault="00EE2C26" w:rsidP="000B403C">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E80DAE" w:rsidRPr="000B403C" w:rsidRDefault="00276DA4" w:rsidP="00A36750">
      <w:pPr>
        <w:spacing w:after="1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Деловая игра 1. </w:t>
      </w:r>
      <w:r w:rsidR="00E80DAE" w:rsidRPr="000B403C">
        <w:rPr>
          <w:rFonts w:ascii="Times New Roman" w:eastAsia="Times New Roman" w:hAnsi="Times New Roman" w:cs="Times New Roman"/>
          <w:b/>
          <w:bCs/>
          <w:sz w:val="28"/>
          <w:szCs w:val="28"/>
          <w:lang w:eastAsia="ru-RU"/>
        </w:rPr>
        <w:t>МОДЕЛИРОВАНИЕ ИДЕАЛЬНОГО РУКОВОДИТЕЛЯ (МИР)</w:t>
      </w:r>
      <w:bookmarkEnd w:id="0"/>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 системе работы с кадрами одной из наиболее сложных и недостаточно разработанных проблем является объективная оценка управленческих кадров. Достоверная оценка кадров управления необходима при выборах хозяйственных руководителей, выдвижении работников в резерв, переаттестации кадров, повышении квалификации руководителей и специалистов.</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 настоящее время существует множество подходов к оценке управленческих кадров. Большинство из них сводится к количественной оценке деловых и личностных качеств работников управления. При этом оцениваются не результаты деятельности управленческих кадров, а управленческий потенциал хозяйственных руководителей, под которым понимаются не только личностные качества, знания, умения и навыки, но и возможности, благодаря которым успешно осуществляется управленческая деятельность. Несомненно, что знания, умения и навыки, личностные качества и возможности во взаимодействии следует рассматривать как целостное явление.</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Руководители и специалисты </w:t>
      </w:r>
      <w:r w:rsidR="00183CAC" w:rsidRPr="000B403C">
        <w:rPr>
          <w:rFonts w:ascii="Times New Roman" w:eastAsia="Times New Roman" w:hAnsi="Times New Roman" w:cs="Times New Roman"/>
          <w:sz w:val="28"/>
          <w:szCs w:val="28"/>
          <w:lang w:eastAsia="ru-RU"/>
        </w:rPr>
        <w:t xml:space="preserve"> </w:t>
      </w:r>
      <w:r w:rsidR="00183CAC" w:rsidRPr="000B403C">
        <w:rPr>
          <w:rFonts w:ascii="Times New Roman" w:eastAsia="Times New Roman" w:hAnsi="Times New Roman" w:cs="Times New Roman"/>
          <w:sz w:val="28"/>
          <w:szCs w:val="28"/>
          <w:lang w:val="en-US" w:eastAsia="ru-RU"/>
        </w:rPr>
        <w:t>c</w:t>
      </w:r>
      <w:r w:rsidR="00183CAC" w:rsidRPr="000B403C">
        <w:rPr>
          <w:rFonts w:ascii="Times New Roman" w:eastAsia="Times New Roman" w:hAnsi="Times New Roman" w:cs="Times New Roman"/>
          <w:sz w:val="28"/>
          <w:szCs w:val="28"/>
          <w:lang w:val="kk-KZ" w:eastAsia="ru-RU"/>
        </w:rPr>
        <w:t xml:space="preserve">ельского </w:t>
      </w:r>
      <w:r w:rsidRPr="000B403C">
        <w:rPr>
          <w:rFonts w:ascii="Times New Roman" w:eastAsia="Times New Roman" w:hAnsi="Times New Roman" w:cs="Times New Roman"/>
          <w:sz w:val="28"/>
          <w:szCs w:val="28"/>
          <w:lang w:eastAsia="ru-RU"/>
        </w:rPr>
        <w:t xml:space="preserve">хозяйства, повышающие свою квалификацию, несомненно, имеют определенное представление о факторах, обусловливающих успех управленческой деятельности. Однако, несомненно, и то, что у каждого эти представления свои, то есть разные. А ведь от правильности этих представлений зависит степень критичности оценки работником своего управленческого потенциала, а также потенциала выдвигаемых в резерв и выбираемых на руководящие должности. </w:t>
      </w:r>
    </w:p>
    <w:p w:rsidR="00E80DAE" w:rsidRPr="000B403C" w:rsidRDefault="00E80DAE"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Цель деловой игры</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1. Сформировать у участников игры более точные и правильные представления о факторах управленческого потенциала, обусловливающие успешную деятельность в </w:t>
      </w:r>
      <w:r w:rsidR="00183CAC" w:rsidRPr="000B403C">
        <w:rPr>
          <w:rFonts w:ascii="Times New Roman" w:eastAsia="Times New Roman" w:hAnsi="Times New Roman" w:cs="Times New Roman"/>
          <w:sz w:val="28"/>
          <w:szCs w:val="28"/>
          <w:lang w:val="kk-KZ" w:eastAsia="ru-RU"/>
        </w:rPr>
        <w:t xml:space="preserve"> сельском </w:t>
      </w:r>
      <w:r w:rsidRPr="000B403C">
        <w:rPr>
          <w:rFonts w:ascii="Times New Roman" w:eastAsia="Times New Roman" w:hAnsi="Times New Roman" w:cs="Times New Roman"/>
          <w:sz w:val="28"/>
          <w:szCs w:val="28"/>
          <w:lang w:eastAsia="ru-RU"/>
        </w:rPr>
        <w:t xml:space="preserve">хозяйстве.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2. Обучить экспертному методу количественной оценки управленческого потенциала кадров отрасли.</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3. Развить творческое мышление участников игры, способность эффективно взаимодействовать друг с другом при принятии коллегиальных и коллективных решений. </w:t>
      </w:r>
    </w:p>
    <w:p w:rsidR="00E80DAE" w:rsidRPr="000B403C" w:rsidRDefault="00E80DAE"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Исходная информация</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Участникам деловой игры в качестве исходной информации предлагаются: бланк играющего и шкала для оценки фактов управленческого персонала.</w:t>
      </w:r>
    </w:p>
    <w:p w:rsidR="00E80DAE" w:rsidRPr="000B403C" w:rsidRDefault="00E80DAE"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Методические рекомендации и порядок проведения деловой игры</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i/>
          <w:iCs/>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i/>
          <w:iCs/>
          <w:sz w:val="28"/>
          <w:szCs w:val="28"/>
          <w:lang w:eastAsia="ru-RU"/>
        </w:rPr>
        <w:lastRenderedPageBreak/>
        <w:t>    Этапы проведения деловой игры.</w:t>
      </w: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 xml:space="preserve">Руководитель игры ставит задачу на игру, объясняет ее цели, исходные условия, правила игры и задачи участников.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Каждый участник игры оценивает по предложенным факторам управленческий персонал, а также предложенный перечень факторов управленческого потенциала необходимых "преуспевающему руководителю" предприятия (объединения) </w:t>
      </w:r>
      <w:r w:rsidR="00183CAC" w:rsidRPr="000B403C">
        <w:rPr>
          <w:rFonts w:ascii="Times New Roman" w:eastAsia="Times New Roman" w:hAnsi="Times New Roman" w:cs="Times New Roman"/>
          <w:sz w:val="28"/>
          <w:szCs w:val="28"/>
          <w:lang w:val="kk-KZ" w:eastAsia="ru-RU"/>
        </w:rPr>
        <w:t xml:space="preserve"> сельскохозяйственного </w:t>
      </w:r>
      <w:r w:rsidRPr="000B403C">
        <w:rPr>
          <w:rFonts w:ascii="Times New Roman" w:eastAsia="Times New Roman" w:hAnsi="Times New Roman" w:cs="Times New Roman"/>
          <w:sz w:val="28"/>
          <w:szCs w:val="28"/>
          <w:lang w:eastAsia="ru-RU"/>
        </w:rPr>
        <w:t>хозяйства.</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Каждая играющая команда путем взаимных консультаций вырабатывает общую оценку факторов управленческого потенциала "идеального руководителя" предприятия (объединения).</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Участники игры совместно определяют коллективную оценку предложенного перечня факторов управленческого потенциала "идеального руководи</w:t>
      </w:r>
      <w:r w:rsidR="00604CB2" w:rsidRPr="000B403C">
        <w:rPr>
          <w:rFonts w:ascii="Times New Roman" w:eastAsia="Times New Roman" w:hAnsi="Times New Roman" w:cs="Times New Roman"/>
          <w:sz w:val="28"/>
          <w:szCs w:val="28"/>
          <w:lang w:eastAsia="ru-RU"/>
        </w:rPr>
        <w:t>теля" предприятия (объединения)</w:t>
      </w:r>
      <w:r w:rsidRPr="000B403C">
        <w:rPr>
          <w:rFonts w:ascii="Times New Roman" w:eastAsia="Times New Roman" w:hAnsi="Times New Roman" w:cs="Times New Roman"/>
          <w:sz w:val="28"/>
          <w:szCs w:val="28"/>
          <w:lang w:eastAsia="ru-RU"/>
        </w:rPr>
        <w:t>.</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Участники игры совместно определяют отклонения индивидуальной и групповой оценок от коллективной и подсчитывают суммы этих отклонений.</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Руководитель объявляет результаты этой игры, анализирует групповую и коллективную деятельность участников игры.</w:t>
      </w:r>
    </w:p>
    <w:p w:rsidR="00E80DAE" w:rsidRPr="000B403C" w:rsidRDefault="00E80DAE" w:rsidP="00A36750">
      <w:pPr>
        <w:spacing w:after="0" w:line="240" w:lineRule="auto"/>
        <w:jc w:val="both"/>
        <w:rPr>
          <w:rFonts w:ascii="Times New Roman" w:eastAsia="Times New Roman" w:hAnsi="Times New Roman" w:cs="Times New Roman"/>
          <w:b/>
          <w:bCs/>
          <w:i/>
          <w:iCs/>
          <w:sz w:val="28"/>
          <w:szCs w:val="28"/>
          <w:lang w:eastAsia="ru-RU"/>
        </w:rPr>
      </w:pPr>
      <w:r w:rsidRPr="000B403C">
        <w:rPr>
          <w:rFonts w:ascii="Times New Roman" w:eastAsia="Times New Roman" w:hAnsi="Times New Roman" w:cs="Times New Roman"/>
          <w:b/>
          <w:bCs/>
          <w:i/>
          <w:iCs/>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i/>
          <w:iCs/>
          <w:sz w:val="28"/>
          <w:szCs w:val="28"/>
          <w:lang w:eastAsia="ru-RU"/>
        </w:rPr>
        <w:t xml:space="preserve">    Правила игры. </w:t>
      </w:r>
      <w:r w:rsidRPr="000B403C">
        <w:rPr>
          <w:rFonts w:ascii="Times New Roman" w:eastAsia="Times New Roman" w:hAnsi="Times New Roman" w:cs="Times New Roman"/>
          <w:sz w:val="28"/>
          <w:szCs w:val="28"/>
          <w:lang w:eastAsia="ru-RU"/>
        </w:rPr>
        <w:t xml:space="preserve">Каждый слушатель получает два бланка: бланк играющего (табл. 4), в котором представлен перечень факторов управленческого потенциала руководителя предприятия (объединения) </w:t>
      </w:r>
      <w:r w:rsidR="00604CB2" w:rsidRPr="000B403C">
        <w:rPr>
          <w:rFonts w:ascii="Times New Roman" w:eastAsia="Times New Roman" w:hAnsi="Times New Roman" w:cs="Times New Roman"/>
          <w:sz w:val="28"/>
          <w:szCs w:val="28"/>
          <w:lang w:val="kk-KZ" w:eastAsia="ru-RU"/>
        </w:rPr>
        <w:t xml:space="preserve"> </w:t>
      </w:r>
      <w:r w:rsidRPr="000B403C">
        <w:rPr>
          <w:rFonts w:ascii="Times New Roman" w:eastAsia="Times New Roman" w:hAnsi="Times New Roman" w:cs="Times New Roman"/>
          <w:sz w:val="28"/>
          <w:szCs w:val="28"/>
          <w:lang w:eastAsia="ru-RU"/>
        </w:rPr>
        <w:t>хозяйства и бланк шкал для оценки факторов.</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Количественная оценка факторов управленческого потенциала сводится к определению меры каждого фактора, обеспечивающей эффективность управленческой деятельности. Сначала каждый игрок оценивает себя, т.е. осуществляет самооценку, заполняет графу 2. На все неясные вопросы отвечает только руководитель игры. Затем также самостоятельно каждый участник оценивает факторы управленческого потенциала, которым должен обладать, по его мнению, преуспевающий руководитель предприятия (объединения) </w:t>
      </w:r>
      <w:r w:rsidR="00604CB2" w:rsidRPr="000B403C">
        <w:rPr>
          <w:rFonts w:ascii="Times New Roman" w:eastAsia="Times New Roman" w:hAnsi="Times New Roman" w:cs="Times New Roman"/>
          <w:sz w:val="28"/>
          <w:szCs w:val="28"/>
          <w:lang w:val="kk-KZ" w:eastAsia="ru-RU"/>
        </w:rPr>
        <w:t xml:space="preserve"> </w:t>
      </w:r>
      <w:r w:rsidRPr="000B403C">
        <w:rPr>
          <w:rFonts w:ascii="Times New Roman" w:eastAsia="Times New Roman" w:hAnsi="Times New Roman" w:cs="Times New Roman"/>
          <w:sz w:val="28"/>
          <w:szCs w:val="28"/>
          <w:lang w:eastAsia="ru-RU"/>
        </w:rPr>
        <w:t>хозяйства. При этом он заполняет графу 4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Все участники иг</w:t>
      </w:r>
      <w:r w:rsidR="00604CB2" w:rsidRPr="000B403C">
        <w:rPr>
          <w:rFonts w:ascii="Times New Roman" w:eastAsia="Times New Roman" w:hAnsi="Times New Roman" w:cs="Times New Roman"/>
          <w:sz w:val="28"/>
          <w:szCs w:val="28"/>
          <w:lang w:eastAsia="ru-RU"/>
        </w:rPr>
        <w:t xml:space="preserve">ры разбиваются на команды </w:t>
      </w:r>
      <w:r w:rsidR="00604CB2" w:rsidRPr="000B403C">
        <w:rPr>
          <w:rFonts w:ascii="Times New Roman" w:eastAsia="Times New Roman" w:hAnsi="Times New Roman" w:cs="Times New Roman"/>
          <w:sz w:val="28"/>
          <w:szCs w:val="28"/>
          <w:lang w:val="kk-KZ" w:eastAsia="ru-RU"/>
        </w:rPr>
        <w:t>от 6 до 12</w:t>
      </w:r>
      <w:r w:rsidRPr="000B403C">
        <w:rPr>
          <w:rFonts w:ascii="Times New Roman" w:eastAsia="Times New Roman" w:hAnsi="Times New Roman" w:cs="Times New Roman"/>
          <w:sz w:val="28"/>
          <w:szCs w:val="28"/>
          <w:lang w:eastAsia="ru-RU"/>
        </w:rPr>
        <w:t xml:space="preserve"> человек в зависимости от общего количества играющих и в свободном обмене мнениями вырабатывают общую групповую оценку факторов управленческого потенциала "преуспевающего руководителя". Каждая команда заполняет графу 5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Затем все игроки участвуют в выработке коллективной оценки факторов управленческого</w:t>
      </w:r>
      <w:r w:rsidR="00604CB2" w:rsidRPr="000B403C">
        <w:rPr>
          <w:rFonts w:ascii="Times New Roman" w:eastAsia="Times New Roman" w:hAnsi="Times New Roman" w:cs="Times New Roman"/>
          <w:sz w:val="28"/>
          <w:szCs w:val="28"/>
          <w:lang w:eastAsia="ru-RU"/>
        </w:rPr>
        <w:t xml:space="preserve"> потенциала, т. е. модели "</w:t>
      </w:r>
      <w:r w:rsidRPr="000B403C">
        <w:rPr>
          <w:rFonts w:ascii="Times New Roman" w:eastAsia="Times New Roman" w:hAnsi="Times New Roman" w:cs="Times New Roman"/>
          <w:sz w:val="28"/>
          <w:szCs w:val="28"/>
          <w:lang w:eastAsia="ru-RU"/>
        </w:rPr>
        <w:t>идеального руководителя". На доске вычеркивается таблица, в нее заносят оценки, представленные отдельными группами, и на их основе вырабатывается коллективная, обобщенная оценка. При этом заполняется графа 6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 xml:space="preserve">Деятельность участников игры оценивается по суммарной ошибке при индивидуальной и групповой работе. Индивидуальная и групповая ошибки по каждому фактору определяется как разность оценок (баллов) по гр.4 и 6, а также графам 5-6. Затем ошибки суммируются по всем оцениваемым </w:t>
      </w:r>
      <w:r w:rsidRPr="000B403C">
        <w:rPr>
          <w:rFonts w:ascii="Times New Roman" w:eastAsia="Times New Roman" w:hAnsi="Times New Roman" w:cs="Times New Roman"/>
          <w:sz w:val="28"/>
          <w:szCs w:val="28"/>
          <w:lang w:eastAsia="ru-RU"/>
        </w:rPr>
        <w:lastRenderedPageBreak/>
        <w:t>факторам. Выигрывает тот игрок или та команда, у которых сумма ошибок минимальна.</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Подведение итогов деловой игры</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Преподаватель подводит итог деловой игры. Определяет игрока или команду, набравшую наименьшую сумму ошибок. Желательно более подробно рассмотреть эталон и осудить правильность выбора факторов, как будут изменяться требования к основным факторам у линейных и функциональных руководителей. Определить минимальный состав факторов, позволяющих оценивать руководящие кадры различных уровней управления.</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Таблица 4</w:t>
      </w:r>
    </w:p>
    <w:p w:rsidR="00E80DAE" w:rsidRPr="000B403C" w:rsidRDefault="00E80DAE"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Бланк играющего</w:t>
      </w:r>
    </w:p>
    <w:tbl>
      <w:tblPr>
        <w:tblStyle w:val="a5"/>
        <w:tblW w:w="0" w:type="auto"/>
        <w:tblLayout w:type="fixed"/>
        <w:tblLook w:val="04A0"/>
      </w:tblPr>
      <w:tblGrid>
        <w:gridCol w:w="2376"/>
        <w:gridCol w:w="833"/>
        <w:gridCol w:w="1435"/>
        <w:gridCol w:w="1109"/>
        <w:gridCol w:w="1272"/>
        <w:gridCol w:w="1447"/>
        <w:gridCol w:w="1099"/>
      </w:tblGrid>
      <w:tr w:rsidR="00CC2610" w:rsidRPr="000B403C" w:rsidTr="000E37D4">
        <w:tc>
          <w:tcPr>
            <w:tcW w:w="2376" w:type="dxa"/>
            <w:vMerge w:val="restart"/>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hAnsi="Times New Roman" w:cs="Times New Roman"/>
                <w:sz w:val="28"/>
                <w:szCs w:val="28"/>
                <w:lang w:val="en-US"/>
              </w:rPr>
              <w:t xml:space="preserve"> </w:t>
            </w:r>
            <w:r w:rsidRPr="000B403C">
              <w:rPr>
                <w:rFonts w:ascii="Times New Roman" w:eastAsia="Times New Roman" w:hAnsi="Times New Roman" w:cs="Times New Roman"/>
                <w:sz w:val="28"/>
                <w:szCs w:val="28"/>
                <w:lang w:eastAsia="ru-RU"/>
              </w:rPr>
              <w:t>Оцениваемые</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факторы</w:t>
            </w:r>
          </w:p>
          <w:p w:rsidR="00CC2610" w:rsidRPr="000B403C" w:rsidRDefault="00CC2610" w:rsidP="00A36750">
            <w:pPr>
              <w:jc w:val="both"/>
              <w:rPr>
                <w:rFonts w:ascii="Times New Roman" w:hAnsi="Times New Roman" w:cs="Times New Roman"/>
                <w:sz w:val="28"/>
                <w:szCs w:val="28"/>
                <w:lang w:val="en-US"/>
              </w:rPr>
            </w:pPr>
          </w:p>
        </w:tc>
        <w:tc>
          <w:tcPr>
            <w:tcW w:w="833" w:type="dxa"/>
            <w:vMerge w:val="restart"/>
            <w:textDirection w:val="btLr"/>
          </w:tcPr>
          <w:p w:rsidR="00CC2610" w:rsidRPr="000B403C" w:rsidRDefault="00CC2610" w:rsidP="00A36750">
            <w:pPr>
              <w:ind w:left="113" w:right="113"/>
              <w:jc w:val="both"/>
              <w:rPr>
                <w:rFonts w:ascii="Times New Roman" w:eastAsia="Times New Roman" w:hAnsi="Times New Roman" w:cs="Times New Roman"/>
                <w:sz w:val="28"/>
                <w:szCs w:val="28"/>
                <w:lang w:eastAsia="ru-RU"/>
              </w:rPr>
            </w:pPr>
            <w:r w:rsidRPr="000B403C">
              <w:rPr>
                <w:rFonts w:ascii="Times New Roman" w:hAnsi="Times New Roman" w:cs="Times New Roman"/>
                <w:sz w:val="28"/>
                <w:szCs w:val="28"/>
                <w:lang w:val="en-US"/>
              </w:rPr>
              <w:t xml:space="preserve"> </w:t>
            </w:r>
            <w:r w:rsidRPr="000B403C">
              <w:rPr>
                <w:rFonts w:ascii="Times New Roman" w:eastAsia="Times New Roman" w:hAnsi="Times New Roman" w:cs="Times New Roman"/>
                <w:sz w:val="28"/>
                <w:szCs w:val="28"/>
                <w:lang w:eastAsia="ru-RU"/>
              </w:rPr>
              <w:t>Самооценка</w:t>
            </w:r>
          </w:p>
          <w:p w:rsidR="00CC2610" w:rsidRPr="000B403C" w:rsidRDefault="00CC2610" w:rsidP="00A36750">
            <w:pPr>
              <w:ind w:left="113" w:right="113"/>
              <w:jc w:val="both"/>
              <w:rPr>
                <w:rFonts w:ascii="Times New Roman" w:hAnsi="Times New Roman" w:cs="Times New Roman"/>
                <w:sz w:val="28"/>
                <w:szCs w:val="28"/>
                <w:lang w:val="en-US"/>
              </w:rPr>
            </w:pPr>
          </w:p>
        </w:tc>
        <w:tc>
          <w:tcPr>
            <w:tcW w:w="2544" w:type="dxa"/>
            <w:gridSpan w:val="2"/>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Оценка </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преуспевающего руководителя</w:t>
            </w:r>
          </w:p>
          <w:p w:rsidR="00CC2610" w:rsidRPr="000B403C" w:rsidRDefault="00CC2610" w:rsidP="00A36750">
            <w:pPr>
              <w:jc w:val="both"/>
              <w:rPr>
                <w:rFonts w:ascii="Times New Roman" w:hAnsi="Times New Roman" w:cs="Times New Roman"/>
                <w:sz w:val="28"/>
                <w:szCs w:val="28"/>
              </w:rPr>
            </w:pPr>
          </w:p>
        </w:tc>
        <w:tc>
          <w:tcPr>
            <w:tcW w:w="1272" w:type="dxa"/>
            <w:vMerge w:val="restart"/>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Эталон</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(коллектив</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ная</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оценка)</w:t>
            </w:r>
          </w:p>
          <w:p w:rsidR="00CC2610" w:rsidRPr="000B403C" w:rsidRDefault="00CC2610" w:rsidP="00A36750">
            <w:pPr>
              <w:jc w:val="both"/>
              <w:rPr>
                <w:rFonts w:ascii="Times New Roman" w:hAnsi="Times New Roman" w:cs="Times New Roman"/>
                <w:sz w:val="28"/>
                <w:szCs w:val="28"/>
              </w:rPr>
            </w:pPr>
          </w:p>
        </w:tc>
        <w:tc>
          <w:tcPr>
            <w:tcW w:w="2546" w:type="dxa"/>
            <w:gridSpan w:val="2"/>
          </w:tcPr>
          <w:p w:rsidR="00CC2610"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Отклонения от эталона оценки</w:t>
            </w:r>
          </w:p>
        </w:tc>
      </w:tr>
      <w:tr w:rsidR="00CC2610" w:rsidRPr="000B403C" w:rsidTr="000E37D4">
        <w:tc>
          <w:tcPr>
            <w:tcW w:w="2376" w:type="dxa"/>
            <w:vMerge/>
          </w:tcPr>
          <w:p w:rsidR="00CC2610" w:rsidRPr="000B403C" w:rsidRDefault="00CC2610" w:rsidP="00A36750">
            <w:pPr>
              <w:jc w:val="both"/>
              <w:rPr>
                <w:rFonts w:ascii="Times New Roman" w:hAnsi="Times New Roman" w:cs="Times New Roman"/>
                <w:sz w:val="28"/>
                <w:szCs w:val="28"/>
              </w:rPr>
            </w:pPr>
          </w:p>
        </w:tc>
        <w:tc>
          <w:tcPr>
            <w:tcW w:w="833" w:type="dxa"/>
            <w:vMerge/>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Индиви-</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дуальной</w:t>
            </w:r>
          </w:p>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Груп-</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повой</w:t>
            </w:r>
          </w:p>
          <w:p w:rsidR="00CC2610" w:rsidRPr="000B403C" w:rsidRDefault="00CC2610" w:rsidP="00A36750">
            <w:pPr>
              <w:jc w:val="both"/>
              <w:rPr>
                <w:rFonts w:ascii="Times New Roman" w:hAnsi="Times New Roman" w:cs="Times New Roman"/>
                <w:sz w:val="28"/>
                <w:szCs w:val="28"/>
              </w:rPr>
            </w:pPr>
          </w:p>
        </w:tc>
        <w:tc>
          <w:tcPr>
            <w:tcW w:w="1272" w:type="dxa"/>
            <w:vMerge/>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Индиви-</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дуальной</w:t>
            </w:r>
          </w:p>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Груп-</w:t>
            </w:r>
          </w:p>
          <w:p w:rsidR="00CC2610" w:rsidRPr="000B403C" w:rsidRDefault="00CC2610"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повой</w:t>
            </w:r>
          </w:p>
          <w:p w:rsidR="00CC2610" w:rsidRPr="000B403C" w:rsidRDefault="00CC2610" w:rsidP="00A36750">
            <w:pPr>
              <w:jc w:val="both"/>
              <w:rPr>
                <w:rFonts w:ascii="Times New Roman" w:hAnsi="Times New Roman" w:cs="Times New Roman"/>
                <w:sz w:val="28"/>
                <w:szCs w:val="28"/>
              </w:rPr>
            </w:pPr>
          </w:p>
        </w:tc>
      </w:tr>
      <w:tr w:rsidR="00CC2610" w:rsidRPr="000B403C" w:rsidTr="000E37D4">
        <w:tc>
          <w:tcPr>
            <w:tcW w:w="2376" w:type="dxa"/>
          </w:tcPr>
          <w:p w:rsidR="00CC2610"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w:t>
            </w:r>
            <w:r w:rsidR="00CC2610" w:rsidRPr="000B403C">
              <w:rPr>
                <w:rFonts w:ascii="Times New Roman" w:hAnsi="Times New Roman" w:cs="Times New Roman"/>
                <w:sz w:val="28"/>
                <w:szCs w:val="28"/>
              </w:rPr>
              <w:t>Критическое отношение к действительности, своей деятельности</w:t>
            </w:r>
          </w:p>
        </w:tc>
        <w:tc>
          <w:tcPr>
            <w:tcW w:w="833" w:type="dxa"/>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hAnsi="Times New Roman" w:cs="Times New Roman"/>
                <w:sz w:val="28"/>
                <w:szCs w:val="28"/>
              </w:rPr>
            </w:pPr>
          </w:p>
        </w:tc>
        <w:tc>
          <w:tcPr>
            <w:tcW w:w="1272" w:type="dxa"/>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hAnsi="Times New Roman" w:cs="Times New Roman"/>
                <w:sz w:val="28"/>
                <w:szCs w:val="28"/>
              </w:rPr>
            </w:pPr>
          </w:p>
        </w:tc>
      </w:tr>
      <w:tr w:rsidR="00CC2610" w:rsidRPr="000B403C" w:rsidTr="000E37D4">
        <w:tc>
          <w:tcPr>
            <w:tcW w:w="2376" w:type="dxa"/>
          </w:tcPr>
          <w:p w:rsidR="00CC2610"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 2. Стойкая творческая приверженность к перестройке</w:t>
            </w:r>
          </w:p>
        </w:tc>
        <w:tc>
          <w:tcPr>
            <w:tcW w:w="833" w:type="dxa"/>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hAnsi="Times New Roman" w:cs="Times New Roman"/>
                <w:sz w:val="28"/>
                <w:szCs w:val="28"/>
              </w:rPr>
            </w:pPr>
          </w:p>
        </w:tc>
        <w:tc>
          <w:tcPr>
            <w:tcW w:w="1272" w:type="dxa"/>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hAnsi="Times New Roman" w:cs="Times New Roman"/>
                <w:sz w:val="28"/>
                <w:szCs w:val="28"/>
              </w:rPr>
            </w:pPr>
          </w:p>
        </w:tc>
      </w:tr>
      <w:tr w:rsidR="00CC2610" w:rsidRPr="000B403C" w:rsidTr="000E37D4">
        <w:tc>
          <w:tcPr>
            <w:tcW w:w="2376" w:type="dxa"/>
          </w:tcPr>
          <w:p w:rsidR="00CC2610"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 </w:t>
            </w:r>
            <w:r w:rsidR="000E37D4" w:rsidRPr="000B403C">
              <w:rPr>
                <w:rFonts w:ascii="Times New Roman" w:hAnsi="Times New Roman" w:cs="Times New Roman"/>
                <w:sz w:val="28"/>
                <w:szCs w:val="28"/>
              </w:rPr>
              <w:t>3.</w:t>
            </w:r>
            <w:r w:rsidRPr="000B403C">
              <w:rPr>
                <w:rFonts w:ascii="Times New Roman" w:hAnsi="Times New Roman" w:cs="Times New Roman"/>
                <w:sz w:val="28"/>
                <w:szCs w:val="28"/>
              </w:rPr>
              <w:t>Способность возглавить перестройку</w:t>
            </w:r>
          </w:p>
        </w:tc>
        <w:tc>
          <w:tcPr>
            <w:tcW w:w="833" w:type="dxa"/>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hAnsi="Times New Roman" w:cs="Times New Roman"/>
                <w:sz w:val="28"/>
                <w:szCs w:val="28"/>
              </w:rPr>
            </w:pPr>
          </w:p>
        </w:tc>
        <w:tc>
          <w:tcPr>
            <w:tcW w:w="1272" w:type="dxa"/>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hAnsi="Times New Roman" w:cs="Times New Roman"/>
                <w:sz w:val="28"/>
                <w:szCs w:val="28"/>
              </w:rPr>
            </w:pPr>
          </w:p>
        </w:tc>
      </w:tr>
      <w:tr w:rsidR="00CC2610" w:rsidRPr="000B403C" w:rsidTr="000E37D4">
        <w:tc>
          <w:tcPr>
            <w:tcW w:w="2376" w:type="dxa"/>
          </w:tcPr>
          <w:p w:rsidR="00CC2610"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 4. Учет в руководстве человеческого фактора</w:t>
            </w:r>
          </w:p>
        </w:tc>
        <w:tc>
          <w:tcPr>
            <w:tcW w:w="833" w:type="dxa"/>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hAnsi="Times New Roman" w:cs="Times New Roman"/>
                <w:sz w:val="28"/>
                <w:szCs w:val="28"/>
              </w:rPr>
            </w:pPr>
          </w:p>
        </w:tc>
        <w:tc>
          <w:tcPr>
            <w:tcW w:w="1272" w:type="dxa"/>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hAnsi="Times New Roman" w:cs="Times New Roman"/>
                <w:sz w:val="28"/>
                <w:szCs w:val="28"/>
              </w:rPr>
            </w:pPr>
          </w:p>
        </w:tc>
      </w:tr>
      <w:tr w:rsidR="00CC2610" w:rsidRPr="000B403C" w:rsidTr="000E37D4">
        <w:tc>
          <w:tcPr>
            <w:tcW w:w="2376" w:type="dxa"/>
          </w:tcPr>
          <w:p w:rsidR="00CC2610"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 5. Единство слова и дела</w:t>
            </w:r>
          </w:p>
        </w:tc>
        <w:tc>
          <w:tcPr>
            <w:tcW w:w="833" w:type="dxa"/>
          </w:tcPr>
          <w:p w:rsidR="00CC2610" w:rsidRPr="000B403C" w:rsidRDefault="00CC2610" w:rsidP="00A36750">
            <w:pPr>
              <w:jc w:val="both"/>
              <w:rPr>
                <w:rFonts w:ascii="Times New Roman" w:hAnsi="Times New Roman" w:cs="Times New Roman"/>
                <w:sz w:val="28"/>
                <w:szCs w:val="28"/>
              </w:rPr>
            </w:pPr>
          </w:p>
        </w:tc>
        <w:tc>
          <w:tcPr>
            <w:tcW w:w="1435" w:type="dxa"/>
          </w:tcPr>
          <w:p w:rsidR="00CC2610" w:rsidRPr="000B403C" w:rsidRDefault="00CC2610" w:rsidP="00A36750">
            <w:pPr>
              <w:jc w:val="both"/>
              <w:rPr>
                <w:rFonts w:ascii="Times New Roman" w:hAnsi="Times New Roman" w:cs="Times New Roman"/>
                <w:sz w:val="28"/>
                <w:szCs w:val="28"/>
              </w:rPr>
            </w:pPr>
          </w:p>
        </w:tc>
        <w:tc>
          <w:tcPr>
            <w:tcW w:w="1109" w:type="dxa"/>
          </w:tcPr>
          <w:p w:rsidR="00CC2610" w:rsidRPr="000B403C" w:rsidRDefault="00CC2610" w:rsidP="00A36750">
            <w:pPr>
              <w:jc w:val="both"/>
              <w:rPr>
                <w:rFonts w:ascii="Times New Roman" w:hAnsi="Times New Roman" w:cs="Times New Roman"/>
                <w:sz w:val="28"/>
                <w:szCs w:val="28"/>
              </w:rPr>
            </w:pPr>
          </w:p>
        </w:tc>
        <w:tc>
          <w:tcPr>
            <w:tcW w:w="1272" w:type="dxa"/>
          </w:tcPr>
          <w:p w:rsidR="00CC2610" w:rsidRPr="000B403C" w:rsidRDefault="00CC2610" w:rsidP="00A36750">
            <w:pPr>
              <w:jc w:val="both"/>
              <w:rPr>
                <w:rFonts w:ascii="Times New Roman" w:hAnsi="Times New Roman" w:cs="Times New Roman"/>
                <w:sz w:val="28"/>
                <w:szCs w:val="28"/>
              </w:rPr>
            </w:pPr>
          </w:p>
        </w:tc>
        <w:tc>
          <w:tcPr>
            <w:tcW w:w="1447" w:type="dxa"/>
          </w:tcPr>
          <w:p w:rsidR="00CC2610" w:rsidRPr="000B403C" w:rsidRDefault="00CC2610" w:rsidP="00A36750">
            <w:pPr>
              <w:jc w:val="both"/>
              <w:rPr>
                <w:rFonts w:ascii="Times New Roman" w:hAnsi="Times New Roman" w:cs="Times New Roman"/>
                <w:sz w:val="28"/>
                <w:szCs w:val="28"/>
              </w:rPr>
            </w:pPr>
          </w:p>
        </w:tc>
        <w:tc>
          <w:tcPr>
            <w:tcW w:w="1099" w:type="dxa"/>
          </w:tcPr>
          <w:p w:rsidR="00CC2610" w:rsidRPr="000B403C" w:rsidRDefault="00CC2610"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6.</w:t>
            </w:r>
            <w:r w:rsidR="00CC2610" w:rsidRPr="000B403C">
              <w:rPr>
                <w:rFonts w:ascii="Times New Roman" w:hAnsi="Times New Roman" w:cs="Times New Roman"/>
                <w:sz w:val="28"/>
                <w:szCs w:val="28"/>
              </w:rPr>
              <w:t>Способность творчески осуществлять свою деятельность</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7.</w:t>
            </w:r>
            <w:r w:rsidR="00CC2610" w:rsidRPr="000B403C">
              <w:rPr>
                <w:rFonts w:ascii="Times New Roman" w:hAnsi="Times New Roman" w:cs="Times New Roman"/>
                <w:sz w:val="28"/>
                <w:szCs w:val="28"/>
              </w:rPr>
              <w:t>Профессионали</w:t>
            </w:r>
            <w:r w:rsidR="00CC2610" w:rsidRPr="000B403C">
              <w:rPr>
                <w:rFonts w:ascii="Times New Roman" w:hAnsi="Times New Roman" w:cs="Times New Roman"/>
                <w:sz w:val="28"/>
                <w:szCs w:val="28"/>
              </w:rPr>
              <w:lastRenderedPageBreak/>
              <w:t>зм</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lastRenderedPageBreak/>
              <w:t>8. Желание учиться работать</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9. Умение достичь конечных результатов с наименьшими затратами</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10.</w:t>
            </w:r>
            <w:r w:rsidR="00CC2610" w:rsidRPr="000B403C">
              <w:rPr>
                <w:rFonts w:ascii="Times New Roman" w:hAnsi="Times New Roman" w:cs="Times New Roman"/>
                <w:sz w:val="28"/>
                <w:szCs w:val="28"/>
              </w:rPr>
              <w:t>Нетерпимость к бюрократии</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11.</w:t>
            </w:r>
            <w:r w:rsidR="00CC2610" w:rsidRPr="000B403C">
              <w:rPr>
                <w:rFonts w:ascii="Times New Roman" w:hAnsi="Times New Roman" w:cs="Times New Roman"/>
                <w:sz w:val="28"/>
                <w:szCs w:val="28"/>
              </w:rPr>
              <w:t>Способность к разработке самостоятельных  альтернативных решений</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12.</w:t>
            </w:r>
            <w:r w:rsidR="00CC2610" w:rsidRPr="000B403C">
              <w:rPr>
                <w:rFonts w:ascii="Times New Roman" w:hAnsi="Times New Roman" w:cs="Times New Roman"/>
                <w:sz w:val="28"/>
                <w:szCs w:val="28"/>
              </w:rPr>
              <w:t>Отрицательное отношение к алкоголю</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13.</w:t>
            </w:r>
            <w:r w:rsidR="00CC2610" w:rsidRPr="000B403C">
              <w:rPr>
                <w:rFonts w:ascii="Times New Roman" w:hAnsi="Times New Roman" w:cs="Times New Roman"/>
                <w:sz w:val="28"/>
                <w:szCs w:val="28"/>
              </w:rPr>
              <w:t>Способность к восприятию критики</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14. Твердость и решительность</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15.</w:t>
            </w:r>
            <w:r w:rsidR="00CC2610" w:rsidRPr="000B403C">
              <w:rPr>
                <w:rFonts w:ascii="Times New Roman" w:hAnsi="Times New Roman" w:cs="Times New Roman"/>
                <w:sz w:val="28"/>
                <w:szCs w:val="28"/>
              </w:rPr>
              <w:t>Профессиональная память</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16.</w:t>
            </w:r>
            <w:r w:rsidR="00CC2610" w:rsidRPr="000B403C">
              <w:rPr>
                <w:rFonts w:ascii="Times New Roman" w:hAnsi="Times New Roman" w:cs="Times New Roman"/>
                <w:sz w:val="28"/>
                <w:szCs w:val="28"/>
              </w:rPr>
              <w:t>Работоспособность</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CC2610" w:rsidP="00A36750">
            <w:pPr>
              <w:jc w:val="both"/>
              <w:rPr>
                <w:rFonts w:ascii="Times New Roman" w:hAnsi="Times New Roman" w:cs="Times New Roman"/>
                <w:sz w:val="28"/>
                <w:szCs w:val="28"/>
              </w:rPr>
            </w:pPr>
            <w:r w:rsidRPr="000B403C">
              <w:rPr>
                <w:rFonts w:ascii="Times New Roman" w:hAnsi="Times New Roman" w:cs="Times New Roman"/>
                <w:sz w:val="28"/>
                <w:szCs w:val="28"/>
              </w:rPr>
              <w:t>17.Педагогические способности</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18.</w:t>
            </w:r>
            <w:r w:rsidR="004004F4" w:rsidRPr="000B403C">
              <w:rPr>
                <w:rFonts w:ascii="Times New Roman" w:hAnsi="Times New Roman" w:cs="Times New Roman"/>
                <w:sz w:val="28"/>
                <w:szCs w:val="28"/>
              </w:rPr>
              <w:t>Активность в общественной работе</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4004F4" w:rsidRPr="000B403C" w:rsidRDefault="004004F4"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19. Знание теории управления производства</w:t>
            </w:r>
          </w:p>
          <w:p w:rsidR="00E80DAE" w:rsidRPr="000B403C" w:rsidRDefault="00E80DAE" w:rsidP="00A36750">
            <w:pPr>
              <w:jc w:val="both"/>
              <w:rPr>
                <w:rFonts w:ascii="Times New Roman" w:hAnsi="Times New Roman" w:cs="Times New Roman"/>
                <w:sz w:val="28"/>
                <w:szCs w:val="28"/>
              </w:rPr>
            </w:pP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20. Знание трудового и хозяйственного законодательства</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21. Знание отраслевой экономики</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lastRenderedPageBreak/>
              <w:t>22. Знание научной организации труда (НОТ)</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23. Знание организации производства</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24. Знание техники и технологии производственных процессов</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25. Умение организовать коллегиальное принятие решений</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26. Умение со вкусом одеваться</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27. Чувство юмора</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E80DAE" w:rsidRPr="000B403C" w:rsidTr="000E37D4">
        <w:tc>
          <w:tcPr>
            <w:tcW w:w="2376" w:type="dxa"/>
          </w:tcPr>
          <w:p w:rsidR="00E80DAE"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28.</w:t>
            </w:r>
            <w:r w:rsidR="004004F4" w:rsidRPr="000B403C">
              <w:rPr>
                <w:rFonts w:ascii="Times New Roman" w:hAnsi="Times New Roman" w:cs="Times New Roman"/>
                <w:sz w:val="28"/>
                <w:szCs w:val="28"/>
              </w:rPr>
              <w:t>Информирование о событиях за рубежом</w:t>
            </w:r>
          </w:p>
        </w:tc>
        <w:tc>
          <w:tcPr>
            <w:tcW w:w="833" w:type="dxa"/>
          </w:tcPr>
          <w:p w:rsidR="00E80DAE" w:rsidRPr="000B403C" w:rsidRDefault="00E80DAE" w:rsidP="00A36750">
            <w:pPr>
              <w:jc w:val="both"/>
              <w:rPr>
                <w:rFonts w:ascii="Times New Roman" w:hAnsi="Times New Roman" w:cs="Times New Roman"/>
                <w:sz w:val="28"/>
                <w:szCs w:val="28"/>
              </w:rPr>
            </w:pPr>
          </w:p>
        </w:tc>
        <w:tc>
          <w:tcPr>
            <w:tcW w:w="1435" w:type="dxa"/>
          </w:tcPr>
          <w:p w:rsidR="00E80DAE" w:rsidRPr="000B403C" w:rsidRDefault="00E80DAE" w:rsidP="00A36750">
            <w:pPr>
              <w:jc w:val="both"/>
              <w:rPr>
                <w:rFonts w:ascii="Times New Roman" w:hAnsi="Times New Roman" w:cs="Times New Roman"/>
                <w:sz w:val="28"/>
                <w:szCs w:val="28"/>
              </w:rPr>
            </w:pPr>
          </w:p>
        </w:tc>
        <w:tc>
          <w:tcPr>
            <w:tcW w:w="1109" w:type="dxa"/>
          </w:tcPr>
          <w:p w:rsidR="00E80DAE" w:rsidRPr="000B403C" w:rsidRDefault="00E80DAE" w:rsidP="00A36750">
            <w:pPr>
              <w:jc w:val="both"/>
              <w:rPr>
                <w:rFonts w:ascii="Times New Roman" w:hAnsi="Times New Roman" w:cs="Times New Roman"/>
                <w:sz w:val="28"/>
                <w:szCs w:val="28"/>
              </w:rPr>
            </w:pPr>
          </w:p>
        </w:tc>
        <w:tc>
          <w:tcPr>
            <w:tcW w:w="1272" w:type="dxa"/>
          </w:tcPr>
          <w:p w:rsidR="00E80DAE" w:rsidRPr="000B403C" w:rsidRDefault="00E80DAE" w:rsidP="00A36750">
            <w:pPr>
              <w:jc w:val="both"/>
              <w:rPr>
                <w:rFonts w:ascii="Times New Roman" w:hAnsi="Times New Roman" w:cs="Times New Roman"/>
                <w:sz w:val="28"/>
                <w:szCs w:val="28"/>
              </w:rPr>
            </w:pPr>
          </w:p>
        </w:tc>
        <w:tc>
          <w:tcPr>
            <w:tcW w:w="1447" w:type="dxa"/>
          </w:tcPr>
          <w:p w:rsidR="00E80DAE" w:rsidRPr="000B403C" w:rsidRDefault="00E80DAE" w:rsidP="00A36750">
            <w:pPr>
              <w:jc w:val="both"/>
              <w:rPr>
                <w:rFonts w:ascii="Times New Roman" w:hAnsi="Times New Roman" w:cs="Times New Roman"/>
                <w:sz w:val="28"/>
                <w:szCs w:val="28"/>
              </w:rPr>
            </w:pPr>
          </w:p>
        </w:tc>
        <w:tc>
          <w:tcPr>
            <w:tcW w:w="1099" w:type="dxa"/>
          </w:tcPr>
          <w:p w:rsidR="00E80DAE" w:rsidRPr="000B403C" w:rsidRDefault="00E80DAE" w:rsidP="00A36750">
            <w:pPr>
              <w:jc w:val="both"/>
              <w:rPr>
                <w:rFonts w:ascii="Times New Roman" w:hAnsi="Times New Roman" w:cs="Times New Roman"/>
                <w:sz w:val="28"/>
                <w:szCs w:val="28"/>
              </w:rPr>
            </w:pPr>
          </w:p>
        </w:tc>
      </w:tr>
      <w:tr w:rsidR="004004F4" w:rsidRPr="000B403C" w:rsidTr="000E37D4">
        <w:tc>
          <w:tcPr>
            <w:tcW w:w="2376" w:type="dxa"/>
          </w:tcPr>
          <w:p w:rsidR="004004F4"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29.</w:t>
            </w:r>
            <w:r w:rsidR="004004F4" w:rsidRPr="000B403C">
              <w:rPr>
                <w:rFonts w:ascii="Times New Roman" w:hAnsi="Times New Roman" w:cs="Times New Roman"/>
                <w:sz w:val="28"/>
                <w:szCs w:val="28"/>
              </w:rPr>
              <w:t>Образование</w:t>
            </w:r>
          </w:p>
        </w:tc>
        <w:tc>
          <w:tcPr>
            <w:tcW w:w="833" w:type="dxa"/>
          </w:tcPr>
          <w:p w:rsidR="004004F4" w:rsidRPr="000B403C" w:rsidRDefault="004004F4" w:rsidP="00A36750">
            <w:pPr>
              <w:jc w:val="both"/>
              <w:rPr>
                <w:rFonts w:ascii="Times New Roman" w:hAnsi="Times New Roman" w:cs="Times New Roman"/>
                <w:sz w:val="28"/>
                <w:szCs w:val="28"/>
              </w:rPr>
            </w:pPr>
          </w:p>
        </w:tc>
        <w:tc>
          <w:tcPr>
            <w:tcW w:w="1435" w:type="dxa"/>
          </w:tcPr>
          <w:p w:rsidR="004004F4" w:rsidRPr="000B403C" w:rsidRDefault="004004F4" w:rsidP="00A36750">
            <w:pPr>
              <w:jc w:val="both"/>
              <w:rPr>
                <w:rFonts w:ascii="Times New Roman" w:hAnsi="Times New Roman" w:cs="Times New Roman"/>
                <w:sz w:val="28"/>
                <w:szCs w:val="28"/>
              </w:rPr>
            </w:pPr>
          </w:p>
        </w:tc>
        <w:tc>
          <w:tcPr>
            <w:tcW w:w="1109" w:type="dxa"/>
          </w:tcPr>
          <w:p w:rsidR="004004F4" w:rsidRPr="000B403C" w:rsidRDefault="004004F4" w:rsidP="00A36750">
            <w:pPr>
              <w:jc w:val="both"/>
              <w:rPr>
                <w:rFonts w:ascii="Times New Roman" w:hAnsi="Times New Roman" w:cs="Times New Roman"/>
                <w:sz w:val="28"/>
                <w:szCs w:val="28"/>
              </w:rPr>
            </w:pPr>
          </w:p>
        </w:tc>
        <w:tc>
          <w:tcPr>
            <w:tcW w:w="1272" w:type="dxa"/>
          </w:tcPr>
          <w:p w:rsidR="004004F4" w:rsidRPr="000B403C" w:rsidRDefault="004004F4" w:rsidP="00A36750">
            <w:pPr>
              <w:jc w:val="both"/>
              <w:rPr>
                <w:rFonts w:ascii="Times New Roman" w:hAnsi="Times New Roman" w:cs="Times New Roman"/>
                <w:sz w:val="28"/>
                <w:szCs w:val="28"/>
              </w:rPr>
            </w:pPr>
          </w:p>
        </w:tc>
        <w:tc>
          <w:tcPr>
            <w:tcW w:w="1447" w:type="dxa"/>
          </w:tcPr>
          <w:p w:rsidR="004004F4" w:rsidRPr="000B403C" w:rsidRDefault="004004F4" w:rsidP="00A36750">
            <w:pPr>
              <w:jc w:val="both"/>
              <w:rPr>
                <w:rFonts w:ascii="Times New Roman" w:hAnsi="Times New Roman" w:cs="Times New Roman"/>
                <w:sz w:val="28"/>
                <w:szCs w:val="28"/>
              </w:rPr>
            </w:pPr>
          </w:p>
        </w:tc>
        <w:tc>
          <w:tcPr>
            <w:tcW w:w="1099" w:type="dxa"/>
          </w:tcPr>
          <w:p w:rsidR="004004F4" w:rsidRPr="000B403C" w:rsidRDefault="004004F4" w:rsidP="00A36750">
            <w:pPr>
              <w:jc w:val="both"/>
              <w:rPr>
                <w:rFonts w:ascii="Times New Roman" w:hAnsi="Times New Roman" w:cs="Times New Roman"/>
                <w:sz w:val="28"/>
                <w:szCs w:val="28"/>
              </w:rPr>
            </w:pPr>
          </w:p>
        </w:tc>
      </w:tr>
      <w:tr w:rsidR="004004F4" w:rsidRPr="000B403C" w:rsidTr="000E37D4">
        <w:tc>
          <w:tcPr>
            <w:tcW w:w="2376"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30. Опыт работы на руководящей должности</w:t>
            </w:r>
          </w:p>
        </w:tc>
        <w:tc>
          <w:tcPr>
            <w:tcW w:w="833" w:type="dxa"/>
          </w:tcPr>
          <w:p w:rsidR="004004F4" w:rsidRPr="000B403C" w:rsidRDefault="004004F4" w:rsidP="00A36750">
            <w:pPr>
              <w:jc w:val="both"/>
              <w:rPr>
                <w:rFonts w:ascii="Times New Roman" w:hAnsi="Times New Roman" w:cs="Times New Roman"/>
                <w:sz w:val="28"/>
                <w:szCs w:val="28"/>
              </w:rPr>
            </w:pPr>
          </w:p>
        </w:tc>
        <w:tc>
          <w:tcPr>
            <w:tcW w:w="1435" w:type="dxa"/>
          </w:tcPr>
          <w:p w:rsidR="004004F4" w:rsidRPr="000B403C" w:rsidRDefault="004004F4" w:rsidP="00A36750">
            <w:pPr>
              <w:jc w:val="both"/>
              <w:rPr>
                <w:rFonts w:ascii="Times New Roman" w:hAnsi="Times New Roman" w:cs="Times New Roman"/>
                <w:sz w:val="28"/>
                <w:szCs w:val="28"/>
              </w:rPr>
            </w:pPr>
          </w:p>
        </w:tc>
        <w:tc>
          <w:tcPr>
            <w:tcW w:w="1109" w:type="dxa"/>
          </w:tcPr>
          <w:p w:rsidR="004004F4" w:rsidRPr="000B403C" w:rsidRDefault="004004F4" w:rsidP="00A36750">
            <w:pPr>
              <w:jc w:val="both"/>
              <w:rPr>
                <w:rFonts w:ascii="Times New Roman" w:hAnsi="Times New Roman" w:cs="Times New Roman"/>
                <w:sz w:val="28"/>
                <w:szCs w:val="28"/>
              </w:rPr>
            </w:pPr>
          </w:p>
        </w:tc>
        <w:tc>
          <w:tcPr>
            <w:tcW w:w="1272" w:type="dxa"/>
          </w:tcPr>
          <w:p w:rsidR="004004F4" w:rsidRPr="000B403C" w:rsidRDefault="004004F4" w:rsidP="00A36750">
            <w:pPr>
              <w:jc w:val="both"/>
              <w:rPr>
                <w:rFonts w:ascii="Times New Roman" w:hAnsi="Times New Roman" w:cs="Times New Roman"/>
                <w:sz w:val="28"/>
                <w:szCs w:val="28"/>
              </w:rPr>
            </w:pPr>
          </w:p>
        </w:tc>
        <w:tc>
          <w:tcPr>
            <w:tcW w:w="1447" w:type="dxa"/>
          </w:tcPr>
          <w:p w:rsidR="004004F4" w:rsidRPr="000B403C" w:rsidRDefault="004004F4" w:rsidP="00A36750">
            <w:pPr>
              <w:jc w:val="both"/>
              <w:rPr>
                <w:rFonts w:ascii="Times New Roman" w:hAnsi="Times New Roman" w:cs="Times New Roman"/>
                <w:sz w:val="28"/>
                <w:szCs w:val="28"/>
              </w:rPr>
            </w:pPr>
          </w:p>
        </w:tc>
        <w:tc>
          <w:tcPr>
            <w:tcW w:w="1099" w:type="dxa"/>
          </w:tcPr>
          <w:p w:rsidR="004004F4" w:rsidRPr="000B403C" w:rsidRDefault="004004F4" w:rsidP="00A36750">
            <w:pPr>
              <w:jc w:val="both"/>
              <w:rPr>
                <w:rFonts w:ascii="Times New Roman" w:hAnsi="Times New Roman" w:cs="Times New Roman"/>
                <w:sz w:val="28"/>
                <w:szCs w:val="28"/>
              </w:rPr>
            </w:pPr>
          </w:p>
        </w:tc>
      </w:tr>
      <w:tr w:rsidR="004004F4" w:rsidRPr="000B403C" w:rsidTr="000E37D4">
        <w:tc>
          <w:tcPr>
            <w:tcW w:w="2376"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31. Возраст</w:t>
            </w:r>
          </w:p>
        </w:tc>
        <w:tc>
          <w:tcPr>
            <w:tcW w:w="833" w:type="dxa"/>
          </w:tcPr>
          <w:p w:rsidR="004004F4" w:rsidRPr="000B403C" w:rsidRDefault="004004F4" w:rsidP="00A36750">
            <w:pPr>
              <w:jc w:val="both"/>
              <w:rPr>
                <w:rFonts w:ascii="Times New Roman" w:hAnsi="Times New Roman" w:cs="Times New Roman"/>
                <w:sz w:val="28"/>
                <w:szCs w:val="28"/>
              </w:rPr>
            </w:pPr>
          </w:p>
        </w:tc>
        <w:tc>
          <w:tcPr>
            <w:tcW w:w="1435" w:type="dxa"/>
          </w:tcPr>
          <w:p w:rsidR="004004F4" w:rsidRPr="000B403C" w:rsidRDefault="004004F4" w:rsidP="00A36750">
            <w:pPr>
              <w:jc w:val="both"/>
              <w:rPr>
                <w:rFonts w:ascii="Times New Roman" w:hAnsi="Times New Roman" w:cs="Times New Roman"/>
                <w:sz w:val="28"/>
                <w:szCs w:val="28"/>
              </w:rPr>
            </w:pPr>
          </w:p>
        </w:tc>
        <w:tc>
          <w:tcPr>
            <w:tcW w:w="1109" w:type="dxa"/>
          </w:tcPr>
          <w:p w:rsidR="004004F4" w:rsidRPr="000B403C" w:rsidRDefault="004004F4" w:rsidP="00A36750">
            <w:pPr>
              <w:jc w:val="both"/>
              <w:rPr>
                <w:rFonts w:ascii="Times New Roman" w:hAnsi="Times New Roman" w:cs="Times New Roman"/>
                <w:sz w:val="28"/>
                <w:szCs w:val="28"/>
              </w:rPr>
            </w:pPr>
          </w:p>
        </w:tc>
        <w:tc>
          <w:tcPr>
            <w:tcW w:w="1272" w:type="dxa"/>
          </w:tcPr>
          <w:p w:rsidR="004004F4" w:rsidRPr="000B403C" w:rsidRDefault="004004F4" w:rsidP="00A36750">
            <w:pPr>
              <w:jc w:val="both"/>
              <w:rPr>
                <w:rFonts w:ascii="Times New Roman" w:hAnsi="Times New Roman" w:cs="Times New Roman"/>
                <w:sz w:val="28"/>
                <w:szCs w:val="28"/>
              </w:rPr>
            </w:pPr>
          </w:p>
        </w:tc>
        <w:tc>
          <w:tcPr>
            <w:tcW w:w="1447" w:type="dxa"/>
          </w:tcPr>
          <w:p w:rsidR="004004F4" w:rsidRPr="000B403C" w:rsidRDefault="004004F4" w:rsidP="00A36750">
            <w:pPr>
              <w:jc w:val="both"/>
              <w:rPr>
                <w:rFonts w:ascii="Times New Roman" w:hAnsi="Times New Roman" w:cs="Times New Roman"/>
                <w:sz w:val="28"/>
                <w:szCs w:val="28"/>
              </w:rPr>
            </w:pPr>
          </w:p>
        </w:tc>
        <w:tc>
          <w:tcPr>
            <w:tcW w:w="1099" w:type="dxa"/>
          </w:tcPr>
          <w:p w:rsidR="004004F4" w:rsidRPr="000B403C" w:rsidRDefault="004004F4" w:rsidP="00A36750">
            <w:pPr>
              <w:jc w:val="both"/>
              <w:rPr>
                <w:rFonts w:ascii="Times New Roman" w:hAnsi="Times New Roman" w:cs="Times New Roman"/>
                <w:sz w:val="28"/>
                <w:szCs w:val="28"/>
              </w:rPr>
            </w:pPr>
          </w:p>
        </w:tc>
      </w:tr>
      <w:tr w:rsidR="004004F4" w:rsidRPr="000B403C" w:rsidTr="000E37D4">
        <w:tc>
          <w:tcPr>
            <w:tcW w:w="2376" w:type="dxa"/>
          </w:tcPr>
          <w:p w:rsidR="004004F4" w:rsidRPr="000B403C" w:rsidRDefault="000E37D4" w:rsidP="00A36750">
            <w:pPr>
              <w:jc w:val="both"/>
              <w:rPr>
                <w:rFonts w:ascii="Times New Roman" w:hAnsi="Times New Roman" w:cs="Times New Roman"/>
                <w:sz w:val="28"/>
                <w:szCs w:val="28"/>
              </w:rPr>
            </w:pPr>
            <w:r w:rsidRPr="000B403C">
              <w:rPr>
                <w:rFonts w:ascii="Times New Roman" w:hAnsi="Times New Roman" w:cs="Times New Roman"/>
                <w:sz w:val="28"/>
                <w:szCs w:val="28"/>
              </w:rPr>
              <w:t>32.</w:t>
            </w:r>
            <w:r w:rsidR="004004F4" w:rsidRPr="000B403C">
              <w:rPr>
                <w:rFonts w:ascii="Times New Roman" w:hAnsi="Times New Roman" w:cs="Times New Roman"/>
                <w:sz w:val="28"/>
                <w:szCs w:val="28"/>
              </w:rPr>
              <w:t>Подготовка в резерве на выдвижение</w:t>
            </w:r>
          </w:p>
        </w:tc>
        <w:tc>
          <w:tcPr>
            <w:tcW w:w="833" w:type="dxa"/>
          </w:tcPr>
          <w:p w:rsidR="004004F4" w:rsidRPr="000B403C" w:rsidRDefault="004004F4" w:rsidP="00A36750">
            <w:pPr>
              <w:jc w:val="both"/>
              <w:rPr>
                <w:rFonts w:ascii="Times New Roman" w:hAnsi="Times New Roman" w:cs="Times New Roman"/>
                <w:sz w:val="28"/>
                <w:szCs w:val="28"/>
              </w:rPr>
            </w:pPr>
          </w:p>
        </w:tc>
        <w:tc>
          <w:tcPr>
            <w:tcW w:w="1435" w:type="dxa"/>
          </w:tcPr>
          <w:p w:rsidR="004004F4" w:rsidRPr="000B403C" w:rsidRDefault="004004F4" w:rsidP="00A36750">
            <w:pPr>
              <w:jc w:val="both"/>
              <w:rPr>
                <w:rFonts w:ascii="Times New Roman" w:hAnsi="Times New Roman" w:cs="Times New Roman"/>
                <w:sz w:val="28"/>
                <w:szCs w:val="28"/>
              </w:rPr>
            </w:pPr>
          </w:p>
        </w:tc>
        <w:tc>
          <w:tcPr>
            <w:tcW w:w="1109" w:type="dxa"/>
          </w:tcPr>
          <w:p w:rsidR="004004F4" w:rsidRPr="000B403C" w:rsidRDefault="004004F4" w:rsidP="00A36750">
            <w:pPr>
              <w:jc w:val="both"/>
              <w:rPr>
                <w:rFonts w:ascii="Times New Roman" w:hAnsi="Times New Roman" w:cs="Times New Roman"/>
                <w:sz w:val="28"/>
                <w:szCs w:val="28"/>
              </w:rPr>
            </w:pPr>
          </w:p>
        </w:tc>
        <w:tc>
          <w:tcPr>
            <w:tcW w:w="1272" w:type="dxa"/>
          </w:tcPr>
          <w:p w:rsidR="004004F4" w:rsidRPr="000B403C" w:rsidRDefault="004004F4" w:rsidP="00A36750">
            <w:pPr>
              <w:jc w:val="both"/>
              <w:rPr>
                <w:rFonts w:ascii="Times New Roman" w:hAnsi="Times New Roman" w:cs="Times New Roman"/>
                <w:sz w:val="28"/>
                <w:szCs w:val="28"/>
              </w:rPr>
            </w:pPr>
          </w:p>
        </w:tc>
        <w:tc>
          <w:tcPr>
            <w:tcW w:w="1447" w:type="dxa"/>
          </w:tcPr>
          <w:p w:rsidR="004004F4" w:rsidRPr="000B403C" w:rsidRDefault="004004F4" w:rsidP="00A36750">
            <w:pPr>
              <w:jc w:val="both"/>
              <w:rPr>
                <w:rFonts w:ascii="Times New Roman" w:hAnsi="Times New Roman" w:cs="Times New Roman"/>
                <w:sz w:val="28"/>
                <w:szCs w:val="28"/>
              </w:rPr>
            </w:pPr>
          </w:p>
        </w:tc>
        <w:tc>
          <w:tcPr>
            <w:tcW w:w="1099" w:type="dxa"/>
          </w:tcPr>
          <w:p w:rsidR="004004F4" w:rsidRPr="000B403C" w:rsidRDefault="004004F4" w:rsidP="00A36750">
            <w:pPr>
              <w:jc w:val="both"/>
              <w:rPr>
                <w:rFonts w:ascii="Times New Roman" w:hAnsi="Times New Roman" w:cs="Times New Roman"/>
                <w:sz w:val="28"/>
                <w:szCs w:val="28"/>
              </w:rPr>
            </w:pPr>
          </w:p>
        </w:tc>
      </w:tr>
      <w:tr w:rsidR="004004F4" w:rsidRPr="000B403C" w:rsidTr="000E37D4">
        <w:tc>
          <w:tcPr>
            <w:tcW w:w="2376"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Сумма ошибок</w:t>
            </w:r>
          </w:p>
        </w:tc>
        <w:tc>
          <w:tcPr>
            <w:tcW w:w="833" w:type="dxa"/>
          </w:tcPr>
          <w:p w:rsidR="004004F4" w:rsidRPr="000B403C" w:rsidRDefault="004004F4" w:rsidP="00A36750">
            <w:pPr>
              <w:jc w:val="both"/>
              <w:rPr>
                <w:rFonts w:ascii="Times New Roman" w:hAnsi="Times New Roman" w:cs="Times New Roman"/>
                <w:sz w:val="28"/>
                <w:szCs w:val="28"/>
              </w:rPr>
            </w:pPr>
          </w:p>
        </w:tc>
        <w:tc>
          <w:tcPr>
            <w:tcW w:w="1435" w:type="dxa"/>
          </w:tcPr>
          <w:p w:rsidR="004004F4" w:rsidRPr="000B403C" w:rsidRDefault="004004F4" w:rsidP="00A36750">
            <w:pPr>
              <w:jc w:val="both"/>
              <w:rPr>
                <w:rFonts w:ascii="Times New Roman" w:hAnsi="Times New Roman" w:cs="Times New Roman"/>
                <w:sz w:val="28"/>
                <w:szCs w:val="28"/>
              </w:rPr>
            </w:pPr>
          </w:p>
        </w:tc>
        <w:tc>
          <w:tcPr>
            <w:tcW w:w="1109" w:type="dxa"/>
          </w:tcPr>
          <w:p w:rsidR="004004F4" w:rsidRPr="000B403C" w:rsidRDefault="004004F4" w:rsidP="00A36750">
            <w:pPr>
              <w:jc w:val="both"/>
              <w:rPr>
                <w:rFonts w:ascii="Times New Roman" w:hAnsi="Times New Roman" w:cs="Times New Roman"/>
                <w:sz w:val="28"/>
                <w:szCs w:val="28"/>
              </w:rPr>
            </w:pPr>
          </w:p>
        </w:tc>
        <w:tc>
          <w:tcPr>
            <w:tcW w:w="1272" w:type="dxa"/>
          </w:tcPr>
          <w:p w:rsidR="004004F4" w:rsidRPr="000B403C" w:rsidRDefault="004004F4" w:rsidP="00A36750">
            <w:pPr>
              <w:jc w:val="both"/>
              <w:rPr>
                <w:rFonts w:ascii="Times New Roman" w:hAnsi="Times New Roman" w:cs="Times New Roman"/>
                <w:sz w:val="28"/>
                <w:szCs w:val="28"/>
              </w:rPr>
            </w:pPr>
          </w:p>
        </w:tc>
        <w:tc>
          <w:tcPr>
            <w:tcW w:w="1447" w:type="dxa"/>
          </w:tcPr>
          <w:p w:rsidR="004004F4" w:rsidRPr="000B403C" w:rsidRDefault="004004F4" w:rsidP="00A36750">
            <w:pPr>
              <w:jc w:val="both"/>
              <w:rPr>
                <w:rFonts w:ascii="Times New Roman" w:hAnsi="Times New Roman" w:cs="Times New Roman"/>
                <w:sz w:val="28"/>
                <w:szCs w:val="28"/>
              </w:rPr>
            </w:pPr>
          </w:p>
        </w:tc>
        <w:tc>
          <w:tcPr>
            <w:tcW w:w="1099" w:type="dxa"/>
          </w:tcPr>
          <w:p w:rsidR="004004F4" w:rsidRPr="000B403C" w:rsidRDefault="004004F4" w:rsidP="00A36750">
            <w:pPr>
              <w:jc w:val="both"/>
              <w:rPr>
                <w:rFonts w:ascii="Times New Roman" w:hAnsi="Times New Roman" w:cs="Times New Roman"/>
                <w:sz w:val="28"/>
                <w:szCs w:val="28"/>
              </w:rPr>
            </w:pPr>
          </w:p>
        </w:tc>
      </w:tr>
    </w:tbl>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val="kk-KZ" w:eastAsia="ru-RU"/>
        </w:rPr>
      </w:pPr>
      <w:bookmarkStart w:id="1" w:name="_Toc486066865"/>
      <w:r w:rsidRPr="000B403C">
        <w:rPr>
          <w:rFonts w:ascii="Times New Roman" w:eastAsia="Times New Roman" w:hAnsi="Times New Roman" w:cs="Times New Roman"/>
          <w:b/>
          <w:bCs/>
          <w:sz w:val="28"/>
          <w:szCs w:val="28"/>
          <w:lang w:eastAsia="ru-RU"/>
        </w:rPr>
        <w:t>Деловая игра</w:t>
      </w:r>
      <w:r w:rsidR="00EE2C26">
        <w:rPr>
          <w:rFonts w:ascii="Times New Roman" w:eastAsia="Times New Roman" w:hAnsi="Times New Roman" w:cs="Times New Roman"/>
          <w:b/>
          <w:bCs/>
          <w:sz w:val="28"/>
          <w:szCs w:val="28"/>
          <w:lang w:eastAsia="ru-RU"/>
        </w:rPr>
        <w:t xml:space="preserve"> 2. </w:t>
      </w:r>
      <w:r w:rsidRPr="000B403C">
        <w:rPr>
          <w:rFonts w:ascii="Times New Roman" w:eastAsia="Times New Roman" w:hAnsi="Times New Roman" w:cs="Times New Roman"/>
          <w:b/>
          <w:bCs/>
          <w:sz w:val="28"/>
          <w:szCs w:val="28"/>
          <w:lang w:eastAsia="ru-RU"/>
        </w:rPr>
        <w:t xml:space="preserve"> «</w:t>
      </w:r>
      <w:r w:rsidR="00EE2C26">
        <w:rPr>
          <w:rFonts w:ascii="Times New Roman" w:eastAsia="Times New Roman" w:hAnsi="Times New Roman" w:cs="Times New Roman"/>
          <w:b/>
          <w:bCs/>
          <w:sz w:val="28"/>
          <w:szCs w:val="28"/>
          <w:lang w:val="kk-KZ" w:eastAsia="ru-RU"/>
        </w:rPr>
        <w:t>ТЕПЛИЦА</w:t>
      </w:r>
      <w:r w:rsidRPr="000B403C">
        <w:rPr>
          <w:rFonts w:ascii="Times New Roman" w:eastAsia="Times New Roman" w:hAnsi="Times New Roman" w:cs="Times New Roman"/>
          <w:b/>
          <w:bCs/>
          <w:sz w:val="28"/>
          <w:szCs w:val="28"/>
          <w:lang w:eastAsia="ru-RU"/>
        </w:rPr>
        <w:t xml:space="preserve">». </w:t>
      </w:r>
      <w:r w:rsidRPr="000B403C">
        <w:rPr>
          <w:rFonts w:ascii="Times New Roman" w:eastAsia="Times New Roman" w:hAnsi="Times New Roman" w:cs="Times New Roman"/>
          <w:sz w:val="28"/>
          <w:szCs w:val="28"/>
          <w:u w:val="single"/>
          <w:lang w:eastAsia="ru-RU"/>
        </w:rPr>
        <w:t>Материалы:</w:t>
      </w:r>
      <w:r w:rsidRPr="000B403C">
        <w:rPr>
          <w:rFonts w:ascii="Times New Roman" w:eastAsia="Times New Roman" w:hAnsi="Times New Roman" w:cs="Times New Roman"/>
          <w:sz w:val="28"/>
          <w:szCs w:val="28"/>
          <w:lang w:eastAsia="ru-RU"/>
        </w:rPr>
        <w:t xml:space="preserve"> </w:t>
      </w:r>
      <w:r w:rsidRPr="000B403C">
        <w:rPr>
          <w:rFonts w:ascii="Times New Roman" w:eastAsia="Times New Roman" w:hAnsi="Times New Roman" w:cs="Times New Roman"/>
          <w:sz w:val="28"/>
          <w:szCs w:val="28"/>
          <w:lang w:val="kk-KZ" w:eastAsia="ru-RU"/>
        </w:rPr>
        <w:t>теплица, лопаты, семена, удобрение, веревка, вода.</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Необходимое время:  1 час 15 минут</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Цель:</w:t>
      </w:r>
      <w:r w:rsidRPr="000B403C">
        <w:rPr>
          <w:rFonts w:ascii="Times New Roman" w:eastAsia="Times New Roman" w:hAnsi="Times New Roman" w:cs="Times New Roman"/>
          <w:sz w:val="28"/>
          <w:szCs w:val="28"/>
          <w:lang w:eastAsia="ru-RU"/>
        </w:rPr>
        <w:t xml:space="preserve"> это упражнение на построение команды, в котором делается попытка показать ситуацию работы в команде, преодоление коммуникационных барьеров между участниками. Эта деловая игра используется для побуждения игроков задуматься о факторах, как способствующих, так и препятствующих построению единой команды.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lastRenderedPageBreak/>
        <w:t>Размер группы:</w:t>
      </w:r>
      <w:r w:rsidRPr="000B403C">
        <w:rPr>
          <w:rFonts w:ascii="Times New Roman" w:eastAsia="Times New Roman" w:hAnsi="Times New Roman" w:cs="Times New Roman"/>
          <w:sz w:val="28"/>
          <w:szCs w:val="28"/>
          <w:lang w:eastAsia="ru-RU"/>
        </w:rPr>
        <w:t>  Группу хотя бы из 12 человек. ( То есть две команды как миниум)</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Условия:</w:t>
      </w:r>
      <w:r w:rsidRPr="000B403C">
        <w:rPr>
          <w:rFonts w:ascii="Times New Roman" w:eastAsia="Times New Roman" w:hAnsi="Times New Roman" w:cs="Times New Roman"/>
          <w:sz w:val="28"/>
          <w:szCs w:val="28"/>
          <w:lang w:eastAsia="ru-RU"/>
        </w:rPr>
        <w:t xml:space="preserve"> аудитория для обсуждения. У игроков должна быть возможность собираться в команды и обсуждать свой план работы.</w:t>
      </w:r>
      <w:r w:rsidRPr="000B403C">
        <w:rPr>
          <w:rFonts w:ascii="Times New Roman" w:eastAsia="Times New Roman" w:hAnsi="Times New Roman" w:cs="Times New Roman"/>
          <w:b/>
          <w:bCs/>
          <w:sz w:val="28"/>
          <w:szCs w:val="28"/>
          <w:lang w:eastAsia="ru-RU"/>
        </w:rPr>
        <w:t xml:space="preserve">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1 этап:</w:t>
      </w:r>
      <w:r w:rsidRPr="000B403C">
        <w:rPr>
          <w:rFonts w:ascii="Times New Roman" w:eastAsia="Times New Roman" w:hAnsi="Times New Roman" w:cs="Times New Roman"/>
          <w:sz w:val="28"/>
          <w:szCs w:val="28"/>
          <w:lang w:eastAsia="ru-RU"/>
        </w:rPr>
        <w:t xml:space="preserve"> Участники делятся на команды путем жеребьевки. Это отделы допустим  тепличного хозяйства. “Заказчик” хочет заказать у нас 1000 штук рассады томата.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Условия: хороший высокоурожайный сорт, болезне устойчивый, крепкий</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w:t>
      </w:r>
      <w:r w:rsidRPr="000B403C">
        <w:rPr>
          <w:rFonts w:ascii="Times New Roman" w:eastAsia="Times New Roman" w:hAnsi="Times New Roman" w:cs="Times New Roman"/>
          <w:b/>
          <w:bCs/>
          <w:sz w:val="28"/>
          <w:szCs w:val="28"/>
          <w:lang w:eastAsia="ru-RU"/>
        </w:rPr>
        <w:t>2 этап:</w:t>
      </w:r>
      <w:r w:rsidRPr="000B403C">
        <w:rPr>
          <w:rFonts w:ascii="Times New Roman" w:eastAsia="Times New Roman" w:hAnsi="Times New Roman" w:cs="Times New Roman"/>
          <w:sz w:val="28"/>
          <w:szCs w:val="28"/>
          <w:lang w:eastAsia="ru-RU"/>
        </w:rPr>
        <w:t xml:space="preserve"> Каждая команда сейчас планирующий отдел – выбор сорта томата. </w:t>
      </w:r>
      <w:r w:rsidRPr="000B403C">
        <w:rPr>
          <w:rFonts w:ascii="Times New Roman" w:eastAsia="Times New Roman" w:hAnsi="Times New Roman" w:cs="Times New Roman"/>
          <w:b/>
          <w:bCs/>
          <w:sz w:val="28"/>
          <w:szCs w:val="28"/>
          <w:lang w:eastAsia="ru-RU"/>
        </w:rPr>
        <w:t>Время 0:30</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Задача: Команда создает проект на бумаге.</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Условия проведения игры: Каждые 10 мин - представители отделов могут проводить встречи. Так любое общение команд - отделов запрещается.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3 этап</w:t>
      </w:r>
      <w:r w:rsidRPr="000B403C">
        <w:rPr>
          <w:rFonts w:ascii="Times New Roman" w:eastAsia="Times New Roman" w:hAnsi="Times New Roman" w:cs="Times New Roman"/>
          <w:sz w:val="28"/>
          <w:szCs w:val="28"/>
          <w:lang w:eastAsia="ru-RU"/>
        </w:rPr>
        <w:t xml:space="preserve">: Технологию передаём по кругу следующей команде.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Теперь нужно построить по описанию технологию выращивания выбранного сорта.</w:t>
      </w:r>
      <w:r w:rsidRPr="000B403C">
        <w:rPr>
          <w:rFonts w:ascii="Times New Roman" w:eastAsia="Times New Roman" w:hAnsi="Times New Roman" w:cs="Times New Roman"/>
          <w:b/>
          <w:bCs/>
          <w:sz w:val="28"/>
          <w:szCs w:val="28"/>
          <w:lang w:eastAsia="ru-RU"/>
        </w:rPr>
        <w:t xml:space="preserve"> Время 0:30</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Задача: обсудить технологию выращивания. Общение между командами запрещено. Выдаются материалы: лопаты, семена, удобрения (все одинаково обеим командам). НЕЛЬЗЯ ПРИМЕНЯТЬ ДОПОЛНИТЕЛЬНЫЕ МАТЕРИАЛЫ!</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w:t>
      </w:r>
      <w:r w:rsidRPr="000B403C">
        <w:rPr>
          <w:rFonts w:ascii="Times New Roman" w:eastAsia="Times New Roman" w:hAnsi="Times New Roman" w:cs="Times New Roman"/>
          <w:b/>
          <w:bCs/>
          <w:sz w:val="28"/>
          <w:szCs w:val="28"/>
          <w:lang w:eastAsia="ru-RU"/>
        </w:rPr>
        <w:t>4 этап:</w:t>
      </w:r>
      <w:r w:rsidRPr="000B403C">
        <w:rPr>
          <w:rFonts w:ascii="Times New Roman" w:eastAsia="Times New Roman" w:hAnsi="Times New Roman" w:cs="Times New Roman"/>
          <w:sz w:val="28"/>
          <w:szCs w:val="28"/>
          <w:lang w:eastAsia="ru-RU"/>
        </w:rPr>
        <w:t xml:space="preserve"> Приём рассады.</w:t>
      </w:r>
      <w:r w:rsidRPr="000B403C">
        <w:rPr>
          <w:rFonts w:ascii="Times New Roman" w:eastAsia="Times New Roman" w:hAnsi="Times New Roman" w:cs="Times New Roman"/>
          <w:b/>
          <w:bCs/>
          <w:sz w:val="28"/>
          <w:szCs w:val="28"/>
          <w:lang w:eastAsia="ru-RU"/>
        </w:rPr>
        <w:t xml:space="preserve"> Время</w:t>
      </w:r>
      <w:r w:rsidRPr="000B403C">
        <w:rPr>
          <w:rFonts w:ascii="Times New Roman" w:eastAsia="Times New Roman" w:hAnsi="Times New Roman" w:cs="Times New Roman"/>
          <w:sz w:val="28"/>
          <w:szCs w:val="28"/>
          <w:lang w:eastAsia="ru-RU"/>
        </w:rPr>
        <w:t xml:space="preserve"> </w:t>
      </w:r>
      <w:r w:rsidRPr="000B403C">
        <w:rPr>
          <w:rFonts w:ascii="Times New Roman" w:eastAsia="Times New Roman" w:hAnsi="Times New Roman" w:cs="Times New Roman"/>
          <w:b/>
          <w:bCs/>
          <w:sz w:val="28"/>
          <w:szCs w:val="28"/>
          <w:lang w:eastAsia="ru-RU"/>
        </w:rPr>
        <w:t>0:15.</w:t>
      </w:r>
      <w:r w:rsidRPr="000B403C">
        <w:rPr>
          <w:rFonts w:ascii="Times New Roman" w:eastAsia="Times New Roman" w:hAnsi="Times New Roman" w:cs="Times New Roman"/>
          <w:sz w:val="28"/>
          <w:szCs w:val="28"/>
          <w:lang w:eastAsia="ru-RU"/>
        </w:rPr>
        <w:t xml:space="preserve">  Приём рассады. Заказчик просит быть экспертами – следующую команду по кругу. Сделать презентацию её достоинств и недостатков.</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Анализ команд</w:t>
      </w:r>
      <w:r w:rsidRPr="000B403C">
        <w:rPr>
          <w:rFonts w:ascii="Times New Roman" w:eastAsia="Times New Roman" w:hAnsi="Times New Roman" w:cs="Times New Roman"/>
          <w:sz w:val="28"/>
          <w:szCs w:val="28"/>
          <w:lang w:eastAsia="ru-RU"/>
        </w:rPr>
        <w:t xml:space="preserve"> по критериям совместной работы.</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Что помогло вырастить рассаду, что мешало?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Какая была у вас стратегия? </w:t>
      </w:r>
    </w:p>
    <w:p w:rsidR="000B403C" w:rsidRPr="000B403C" w:rsidRDefault="000B403C" w:rsidP="000B403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На что обратили внимание, во время работы? Кто показал себя с другой стороны? Что важного было? </w:t>
      </w:r>
    </w:p>
    <w:p w:rsidR="000B403C" w:rsidRPr="00EE2C26" w:rsidRDefault="000B403C" w:rsidP="00EE2C2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Как этот опыт можно использовать в работе? Напоминало ли это рабочий процесс в вашей компании? </w:t>
      </w:r>
    </w:p>
    <w:p w:rsidR="00EE2C26" w:rsidRDefault="00EE2C26" w:rsidP="00A36750">
      <w:pPr>
        <w:spacing w:after="100" w:line="240" w:lineRule="auto"/>
        <w:jc w:val="both"/>
        <w:rPr>
          <w:rFonts w:ascii="Times New Roman" w:eastAsia="Times New Roman" w:hAnsi="Times New Roman" w:cs="Times New Roman"/>
          <w:b/>
          <w:bCs/>
          <w:sz w:val="28"/>
          <w:szCs w:val="28"/>
          <w:lang w:eastAsia="ru-RU"/>
        </w:rPr>
      </w:pPr>
    </w:p>
    <w:p w:rsidR="004004F4" w:rsidRPr="000B403C" w:rsidRDefault="00276DA4" w:rsidP="00A36750">
      <w:pPr>
        <w:spacing w:after="1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Деловая игра 3</w:t>
      </w:r>
      <w:r w:rsidR="004004F4" w:rsidRPr="000B403C">
        <w:rPr>
          <w:rFonts w:ascii="Times New Roman" w:eastAsia="Times New Roman" w:hAnsi="Times New Roman" w:cs="Times New Roman"/>
          <w:b/>
          <w:bCs/>
          <w:sz w:val="28"/>
          <w:szCs w:val="28"/>
          <w:lang w:eastAsia="ru-RU"/>
        </w:rPr>
        <w:t>. КАК ЗАРАБОТАТЬ НА ЖИЗНЬ</w:t>
      </w:r>
      <w:bookmarkEnd w:id="1"/>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Цель деловой игры</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Деловая игра "Как заработать на жизнь" дает студентам возможность "проиграть" в аудитории модель кругооборота деловой активности, позволяет лучше понять цели и поведения участников рыночных отношений, взаимосвязь между ними.</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Правила и порядок проведения игры</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1. Участники игры делятся на две группы.</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1-я группа – представители фирм (предприниматели); они получают кредит 1000 "бабкингов" (или любых других денежных единиц) и визитную карточку предпринимателя, которая прикрепляется к одежде;</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2-я группа – представители домохозяйств (потребители), они получают 15 карточек-ресурсов и также нагрудную карточку.</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2. Участникам игры раздаются или зачитываются инструкции потребителей и производителей.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Инструкции потребителю</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Вы являетесь представителем домохозяйств. В начале игры вы поучите 15 карточек, заменяющих ресурсы: природные, трудовые, капитальные, (их символизируют карточки "Труд", "Земля", "Капитал") прил. 1.</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Для обеспечения жизнедеятельности вам необходимы различные товары и услуги, приобрести которые вы можете у производителей (представителей фирм). Для того, чтобы заработать деньги на покупку товаров и услуг, вы должны продать предпринимателям имеющиеся в вашем распоряжении ресурсы. Чтобы получить наибольший доход, постарайтесь продать свои ресурсы по наиболее выгодной цене. Деньги, полученные от реализации ресурсов, вы должны использовать для приобретения у производителей необходимых вам товаров и услуг (их символизируют карточки "Товары и услуги").     Помните, что вы имеете право приобретать карточки "Товары и услуги" только у предпринимателей, любые попытки напрямую обменять имеющиеся у вас ресурсы на карточки "Товары и услуги" на "Фабрике" запрещаются. Ваш успех в игре зависит от того, сколько карточек "Товары и услуги" окажется у вас к моменту ее завершения. Результат в конце игры будет оцениваться только по их количеству. Ваша задача – иметь не мешок денег, а набор товаров и услуг.</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Инструкция производителю</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Вы являетесь производителем (представителем фирмы). Ваша цель – произвести товары и услуги и продать их потребителям. Для этого в начале игры вы получите кредит –1000 бабкингов. Чтобы произвести товары и услуги, вашей фирме потребуются ресурсы: природные, трудовые, денежные </w:t>
      </w:r>
      <w:r w:rsidRPr="000B403C">
        <w:rPr>
          <w:rFonts w:ascii="Times New Roman" w:eastAsia="Times New Roman" w:hAnsi="Times New Roman" w:cs="Times New Roman"/>
          <w:sz w:val="28"/>
          <w:szCs w:val="28"/>
          <w:lang w:eastAsia="ru-RU"/>
        </w:rPr>
        <w:lastRenderedPageBreak/>
        <w:t xml:space="preserve">(их символизируют карточки "Труд", "Земля", "Капитал"). Ресурсы вы можете приобрести у представителей домохозяйств. Старайтесь покупать по наиболее выгодной для вас цене. Для "производства" одной карточки "Товары и услуги" вам необходимо иметь одну карточку "Труд ", одну – "Земля" и одну – "Капитал".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Когда вы купите три необходимых для организации производства ресурса, их можно обменять на одну карточку "Товары и услуги" потребителям, стараясь получить наибольшую прибыль, для этого необходимо, чтобы цена карточки "Товары и услуги" превысила цену затраченных при производстве ресурсов. Деньги, полученные от реализации товаров и услуг можно снова пустить в оборот. Ваш результат будет определен в конце игры по количеству денег (с учетом полученного в начале игры кредита). Если у вас не осталось ни денег, ни карточек "Товары и услуги", вы выбываете из игры и объявляетесь банкротом.</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3. В определенном месте устанавливается вывеска "Фабрика". Здесь предприниматели будут обменивать купленные ресурсы на карточки с надписью "Товары и услуги".</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4. В игре используются только карточки по 100 бабкингов. Цены на ресурсы могут быть соответственно кратны 100, т. е. 100, 200, 300 и т. д. бабкингов. Если одновременно совершается несколько сделок, то 300 бабкингов можно заплатить за две карточки по 150 бабкингов или за пять карточек по 60 бабкингов. При покупке или продаже лучше придерживаться уровня цен от 50 до 300 бабкингов, но в процессе игры эти границы могут меняться.</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5. Продолжительность игры 1,5 часа. Игра проводится в четыре раунда.</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6. По окончании игры потребители подсчитывают количество карточек "Товары и услуги" (непроданные ресурсы не учитываются). Определяется победитель от домохозяйств, купивших наибольшее количество товаров и услуг, и победитель от фирм получивший наибольшую прибыль. При этом полезно определить среднюю цену товара. Например, получится 50 бабкингов. Тогда можно оценить, какой сумме эквивалентны товары и услуги потребителей. </w:t>
      </w:r>
    </w:p>
    <w:p w:rsidR="004004F4" w:rsidRPr="000B403C" w:rsidRDefault="004004F4" w:rsidP="00A36750">
      <w:pPr>
        <w:spacing w:after="0" w:line="240" w:lineRule="auto"/>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t>Разбор игры</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1. Приведите классификацию факторов производства (ресурсов) и заполните схему. </w:t>
      </w:r>
    </w:p>
    <w:p w:rsidR="004004F4" w:rsidRPr="000B403C" w:rsidRDefault="004004F4" w:rsidP="00A36750">
      <w:pPr>
        <w:jc w:val="both"/>
        <w:rPr>
          <w:sz w:val="28"/>
          <w:szCs w:val="28"/>
          <w:lang w:val="en-US"/>
        </w:rPr>
      </w:pPr>
      <w:r w:rsidRPr="000B403C">
        <w:rPr>
          <w:noProof/>
          <w:sz w:val="28"/>
          <w:szCs w:val="28"/>
          <w:lang w:eastAsia="ru-RU"/>
        </w:rPr>
        <w:lastRenderedPageBreak/>
        <w:drawing>
          <wp:inline distT="0" distB="0" distL="0" distR="0">
            <wp:extent cx="5338445" cy="2366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5338445" cy="2366645"/>
                    </a:xfrm>
                    <a:prstGeom prst="rect">
                      <a:avLst/>
                    </a:prstGeom>
                    <a:noFill/>
                    <a:ln w="9525">
                      <a:noFill/>
                      <a:miter lim="800000"/>
                      <a:headEnd/>
                      <a:tailEnd/>
                    </a:ln>
                  </pic:spPr>
                </pic:pic>
              </a:graphicData>
            </a:graphic>
          </wp:inline>
        </w:drawing>
      </w:r>
    </w:p>
    <w:p w:rsidR="004004F4" w:rsidRPr="000B403C" w:rsidRDefault="004004F4" w:rsidP="00A36750">
      <w:pPr>
        <w:jc w:val="both"/>
        <w:rPr>
          <w:sz w:val="28"/>
          <w:szCs w:val="28"/>
          <w:lang w:val="en-US"/>
        </w:rPr>
      </w:pP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2.</w:t>
      </w:r>
      <w:r w:rsidRPr="000B403C">
        <w:rPr>
          <w:rFonts w:ascii="Times New Roman" w:eastAsia="Times New Roman" w:hAnsi="Times New Roman" w:cs="Times New Roman"/>
          <w:b/>
          <w:bCs/>
          <w:sz w:val="28"/>
          <w:szCs w:val="28"/>
          <w:lang w:eastAsia="ru-RU"/>
        </w:rPr>
        <w:t xml:space="preserve"> </w:t>
      </w:r>
      <w:r w:rsidRPr="000B403C">
        <w:rPr>
          <w:rFonts w:ascii="Times New Roman" w:eastAsia="Times New Roman" w:hAnsi="Times New Roman" w:cs="Times New Roman"/>
          <w:sz w:val="28"/>
          <w:szCs w:val="28"/>
          <w:lang w:eastAsia="ru-RU"/>
        </w:rPr>
        <w:t>Приведите примеры всех видов ресурсов. Что должно быть отнесено к капитальным ресурсам? (Например, фотоаппарат для любительских съемок не является ресурсом, а тот же самый фотоаппарат в ателье – капитальный ресурс).</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Всегда ли можно отнести деньги к капитальным ресурсам? (Например, деньги, уплаченные за завтрак в столовой, не являются капиталом, а деньги, на которые куплены акции, являются капиталом.)</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Проанализируйте результаты использования ресурсов. (Ресурсы можно использовать двумя способами: целесообразно - тогда мы имеем от их использования выгоду, и непродуманно - тогда мы не имеем никакой прибыли.)</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Объясните, чем товар отличается от ресурса (ресурсы служат для производства товаров).</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Проанализируйте такую ситуацию: все произведенные фирмами товары покупает государство по 50 бабкингов. Кто от этого выигрывает?</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    3. Заполните схему кругооборота на своих примерах. </w:t>
      </w:r>
    </w:p>
    <w:p w:rsidR="004004F4" w:rsidRPr="000B403C" w:rsidRDefault="004004F4" w:rsidP="00A36750">
      <w:pPr>
        <w:jc w:val="both"/>
        <w:rPr>
          <w:sz w:val="28"/>
          <w:szCs w:val="28"/>
          <w:lang w:val="en-US"/>
        </w:rPr>
      </w:pPr>
      <w:r w:rsidRPr="000B403C">
        <w:rPr>
          <w:noProof/>
          <w:sz w:val="28"/>
          <w:szCs w:val="28"/>
          <w:lang w:eastAsia="ru-RU"/>
        </w:rPr>
        <w:drawing>
          <wp:inline distT="0" distB="0" distL="0" distR="0">
            <wp:extent cx="3940175" cy="2111375"/>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srcRect/>
                    <a:stretch>
                      <a:fillRect/>
                    </a:stretch>
                  </pic:blipFill>
                  <pic:spPr bwMode="auto">
                    <a:xfrm>
                      <a:off x="0" y="0"/>
                      <a:ext cx="3940175" cy="2111375"/>
                    </a:xfrm>
                    <a:prstGeom prst="rect">
                      <a:avLst/>
                    </a:prstGeom>
                    <a:noFill/>
                    <a:ln w="9525">
                      <a:noFill/>
                      <a:miter lim="800000"/>
                      <a:headEnd/>
                      <a:tailEnd/>
                    </a:ln>
                  </pic:spPr>
                </pic:pic>
              </a:graphicData>
            </a:graphic>
          </wp:inline>
        </w:drawing>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lastRenderedPageBreak/>
        <w:t>4.</w:t>
      </w:r>
      <w:r w:rsidRPr="000B403C">
        <w:rPr>
          <w:rFonts w:ascii="Times New Roman" w:eastAsia="Times New Roman" w:hAnsi="Times New Roman" w:cs="Times New Roman"/>
          <w:b/>
          <w:bCs/>
          <w:sz w:val="28"/>
          <w:szCs w:val="28"/>
          <w:lang w:eastAsia="ru-RU"/>
        </w:rPr>
        <w:t xml:space="preserve"> </w:t>
      </w:r>
      <w:r w:rsidRPr="000B403C">
        <w:rPr>
          <w:rFonts w:ascii="Times New Roman" w:eastAsia="Times New Roman" w:hAnsi="Times New Roman" w:cs="Times New Roman"/>
          <w:sz w:val="28"/>
          <w:szCs w:val="28"/>
          <w:lang w:eastAsia="ru-RU"/>
        </w:rPr>
        <w:t>Проанализируйте отличия данной модели от реальной жизни (нет жесткого деления на предпринимателей и домашние хозяйства, не оговорена роль государства, фирмы также могут быть собственниками ресурсов и торговать между собой, ресурсы могут быть взаимозаменяемыми).</w:t>
      </w:r>
    </w:p>
    <w:p w:rsidR="003A0686" w:rsidRPr="000B403C" w:rsidRDefault="003A0686" w:rsidP="00A36750">
      <w:pPr>
        <w:spacing w:after="100" w:line="240" w:lineRule="auto"/>
        <w:jc w:val="both"/>
        <w:rPr>
          <w:rFonts w:ascii="Times New Roman" w:eastAsia="Times New Roman" w:hAnsi="Times New Roman" w:cs="Times New Roman"/>
          <w:b/>
          <w:bCs/>
          <w:sz w:val="28"/>
          <w:szCs w:val="28"/>
          <w:lang w:val="kk-KZ" w:eastAsia="ru-RU"/>
        </w:rPr>
      </w:pPr>
      <w:bookmarkStart w:id="2" w:name="_Toc486066866"/>
    </w:p>
    <w:p w:rsidR="004004F4" w:rsidRPr="000B403C" w:rsidRDefault="00276DA4" w:rsidP="00A36750">
      <w:pPr>
        <w:spacing w:after="10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Деловая игра 4</w:t>
      </w:r>
      <w:r w:rsidR="004004F4" w:rsidRPr="000B403C">
        <w:rPr>
          <w:rFonts w:ascii="Times New Roman" w:eastAsia="Times New Roman" w:hAnsi="Times New Roman" w:cs="Times New Roman"/>
          <w:b/>
          <w:bCs/>
          <w:sz w:val="28"/>
          <w:szCs w:val="28"/>
          <w:lang w:eastAsia="ru-RU"/>
        </w:rPr>
        <w:t>. ОЛИГОПОЛИЯ</w:t>
      </w:r>
      <w:bookmarkEnd w:id="2"/>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Цель деловой игры</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Игра помогает студентам освоить основные характеристики олигополистического типа рынка, демонстрирует характерную особенность олигополии – зависимость поведения каждой фирмы от реакции и поведения конкурентов.</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Правила и порядок проведения игры</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1. Участники делятся на две группы: покупатели – 10 человек и продавцы – 9 человек. Последние объединяются в группы по три человека и образуют три фирмы, которые производят одинаковую продукцию.</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2. Участникам игры раздаются или зачитываются инструкции.</w:t>
      </w:r>
      <w:r w:rsidRPr="000B403C">
        <w:rPr>
          <w:rFonts w:ascii="Times New Roman" w:eastAsia="Times New Roman" w:hAnsi="Times New Roman" w:cs="Times New Roman"/>
          <w:i/>
          <w:iCs/>
          <w:sz w:val="28"/>
          <w:szCs w:val="28"/>
          <w:lang w:eastAsia="ru-RU"/>
        </w:rPr>
        <w:t xml:space="preserve">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Инструкция для представителей фирмы</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Вы являетесь представителем одной из трех фирм, выпускающих продукцию.</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Ваша фирма выпускает 20 единиц продукции за определенный период времени. Количество товара, которое вам удастся продать, зависит не только от цены, установленной вами на свою продукцию, но и от цен, установленных двумя другими фирмами – конкурентами.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При объеме выпуска 20 единиц продукции затраты на производство одной единицы составляют 2 бабкинга, таким образом, общие затраты фирмы составят: 2 </w:t>
      </w:r>
      <w:r w:rsidR="00D402C8" w:rsidRPr="00D402C8">
        <w:rPr>
          <w:rFonts w:ascii="Arial" w:eastAsia="Times New Roman" w:hAnsi="Arial" w:cs="Arial"/>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5pt;height:11.9pt"/>
        </w:pict>
      </w:r>
      <w:r w:rsidRPr="000B403C">
        <w:rPr>
          <w:rFonts w:ascii="Times New Roman" w:eastAsia="Times New Roman" w:hAnsi="Times New Roman" w:cs="Times New Roman"/>
          <w:sz w:val="28"/>
          <w:szCs w:val="28"/>
          <w:lang w:eastAsia="ru-RU"/>
        </w:rPr>
        <w:t xml:space="preserve">20 = 40 бабкингов.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Вы можете установить либо высокую цену на свою продукцию (5 бабкингов), либо низкую (3 бабкинга), но никаких других цен устанавливать нельзя. В течение периода вы не имеете права изменять цену.</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Прибыль на единицу проданной продукции составляет:</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 (прибыль) = цена единицы продукции – затраты единицы продукции.</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При цене Р= 3 бабкинга/ед. прибыль на единицу продукции составит: П=3-2=1 бабкинг.</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При цене Р=5 бабкинга/ед. – П=5-2=3 бабкинга;</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Общая прибыль при продаже продукции составляет:</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xml:space="preserve">Общая прибыль = общая выручка – общие затраты = цена за единицу ? количество проданного товара – 40 = Р </w:t>
      </w:r>
      <w:r w:rsidR="00D402C8" w:rsidRPr="00D402C8">
        <w:rPr>
          <w:rFonts w:ascii="Arial" w:eastAsia="Times New Roman" w:hAnsi="Arial" w:cs="Arial"/>
          <w:sz w:val="28"/>
          <w:szCs w:val="28"/>
          <w:lang w:eastAsia="ru-RU"/>
        </w:rPr>
        <w:pict>
          <v:shape id="_x0000_i1026" type="#_x0000_t75" alt="" style="width:6.25pt;height:11.9pt"/>
        </w:pict>
      </w:r>
      <w:r w:rsidRPr="000B403C">
        <w:rPr>
          <w:rFonts w:ascii="Times New Roman" w:eastAsia="Times New Roman" w:hAnsi="Times New Roman" w:cs="Times New Roman"/>
          <w:sz w:val="28"/>
          <w:szCs w:val="28"/>
          <w:lang w:eastAsia="ru-RU"/>
        </w:rPr>
        <w:t>Q – 40 бабкингов.</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lastRenderedPageBreak/>
        <w:t>Обратите внимание, что при цене 3 бабкинга/ед. покупатели купят большее количество продукции, и общая прибыль может оказаться больше, чем при цене 5 бабкингов/ед.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Для того, чтобы получить максимальную прибыль, вы должны использовать методы как ценовой, так и неценовой конкуренции (рекламу, личные связи и др.).</w:t>
      </w:r>
    </w:p>
    <w:p w:rsidR="004004F4"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Выигрывает фирма, получившая максимальную прибыль в течение всех четырех периодов игры.</w:t>
      </w:r>
    </w:p>
    <w:p w:rsidR="000B403C" w:rsidRPr="000B403C" w:rsidRDefault="000B403C" w:rsidP="00A36750">
      <w:pPr>
        <w:spacing w:after="0" w:line="240" w:lineRule="auto"/>
        <w:jc w:val="both"/>
        <w:rPr>
          <w:rFonts w:ascii="Times New Roman" w:eastAsia="Times New Roman" w:hAnsi="Times New Roman" w:cs="Times New Roman"/>
          <w:sz w:val="28"/>
          <w:szCs w:val="28"/>
          <w:lang w:eastAsia="ru-RU"/>
        </w:rPr>
      </w:pP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Инструкция для покупателей</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Вы – покупатель и получаете 15 бабкингов. Вам требуется потратить всю сумму за один период. Среди покупателей выигрывает тот, кто приобрел наибольшее количество продукции.</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3. В начале каждого периода фирма назначает цену на свою продукцию (3 бабкинга/ед. или 5 бабкингов/ед.). В течение периода фирма не может изменить назначенную цену.</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4. Сначала проводится 4 периода игры по 5 мин. каждый (всего вместе с обсуждением – 40 мин). После каждого периода происходит обсуждение результатов с целью прогнозирования цен на следующий период.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5. Для того, чтобы варианты цен, назначенных тремя фирмами в предыдущих периодах, не повторялись, преподаватель может проигрывать те варианты, которых еще не было в игре.</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6. Затем по желанию преподавателя покупатели и продавцы меняются местами, и игра продолжается еще 40 минут. В течение второй половины игры фирмами назначают цены самостоятельно.</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7. Общее время проведения игры – 1,5 часа.</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8. Для игры необходимы карточки-деньги (всего 150 бабкингов по 1, 3, 5 бабкингов) и 60 карточек, символизирующих товар (показаны в комплексе пособий к игре, прил. 2).</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Разбор игры</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1. Результаты игры отражаются в таблице учета результатов, и после каждого периода проводится анализ. Приведем пример обсуждения данных, полученных в ходе игры, на примере таблицы учета результатов, приведенной в комплексе пособий к игре.</w:t>
      </w:r>
      <w:r w:rsidRPr="000B403C">
        <w:rPr>
          <w:rFonts w:ascii="Times New Roman" w:eastAsia="Times New Roman" w:hAnsi="Times New Roman" w:cs="Times New Roman"/>
          <w:i/>
          <w:iCs/>
          <w:sz w:val="28"/>
          <w:szCs w:val="28"/>
          <w:lang w:eastAsia="ru-RU"/>
        </w:rPr>
        <w:t xml:space="preserve">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Первый раунд.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Все фирмы назначили одинаковую максимальную цену – 5 бабкингов/ед.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Обсудить с участниками игры, почему 1-я и 2-я фирмы получили прибыль, а прибыль 3-й фирмы равна нулю. Чем можно объяснить, что фирмы продали разное количество продукции (неценовая конкуренция). Попросить участников привести примеры методов неценовой конкуренции, которые они использовали в игре (методы продаж, личный круг клиентов, реклама).</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lastRenderedPageBreak/>
        <w:t>Второй раунд.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1-я и 3-я фирмы назначили цену 5 бабкингов/ед., 2-я фирма – 3 бабкинга/ед.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Проанализировать, почему 2-я фирма получила наибольшую прибыль (ценовая конкуренция), почему 1- и 3-я фирмы, назначившие одинаковую цену, продали разное количество продукции (неценовая конкуренция).</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Третий раунд.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Проанализировать, почему 3-я фирма понесла убыток (ценовая конкуренция).</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Объяснить участникам игры, что такая ситуация на рынке может быть примером тайного сговора между олигополистами. Попросить учащихся рассказать, какие еще существуют модели поведения конкурентов на олигополистическом рынке.</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Попросить представителей фирм рассказать, какие методы конкурентной борьбы они использовали в 3-м раунде.</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 </w:t>
      </w:r>
    </w:p>
    <w:p w:rsidR="004004F4" w:rsidRPr="000B403C" w:rsidRDefault="004004F4" w:rsidP="00A36750">
      <w:pPr>
        <w:spacing w:after="0" w:line="240" w:lineRule="auto"/>
        <w:jc w:val="both"/>
        <w:rPr>
          <w:rFonts w:ascii="Times New Roman" w:eastAsia="Times New Roman" w:hAnsi="Times New Roman" w:cs="Times New Roman"/>
          <w:i/>
          <w:iCs/>
          <w:sz w:val="28"/>
          <w:szCs w:val="28"/>
          <w:lang w:eastAsia="ru-RU"/>
        </w:rPr>
      </w:pPr>
      <w:r w:rsidRPr="000B403C">
        <w:rPr>
          <w:rFonts w:ascii="Times New Roman" w:eastAsia="Times New Roman" w:hAnsi="Times New Roman" w:cs="Times New Roman"/>
          <w:i/>
          <w:iCs/>
          <w:sz w:val="28"/>
          <w:szCs w:val="28"/>
          <w:lang w:eastAsia="ru-RU"/>
        </w:rPr>
        <w:t>Четвертый раунд.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Все фирмы назначили одинаковую цену – 3 бабкинга/ед.</w:t>
      </w:r>
    </w:p>
    <w:p w:rsidR="004004F4" w:rsidRPr="000B403C" w:rsidRDefault="004004F4"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Выяснить, почему фирмы получили разную прибыль</w:t>
      </w:r>
      <w:r w:rsidRPr="000B403C">
        <w:rPr>
          <w:rFonts w:ascii="Times New Roman" w:eastAsia="Times New Roman" w:hAnsi="Times New Roman" w:cs="Times New Roman"/>
          <w:i/>
          <w:iCs/>
          <w:sz w:val="28"/>
          <w:szCs w:val="28"/>
          <w:lang w:eastAsia="ru-RU"/>
        </w:rPr>
        <w:t>.</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2. После окончания игры обсуждается: отличие игры от реальной жизни (фирмы могут производить дифференцированную продукцию; доступ к информации о затратах и проведении конкурирующих фирм часто является закрытым, тогда как в игре действия фирм обсуждались).</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i/>
          <w:iCs/>
          <w:sz w:val="28"/>
          <w:szCs w:val="28"/>
          <w:lang w:eastAsia="ru-RU"/>
        </w:rPr>
        <w:t xml:space="preserve">   </w:t>
      </w:r>
      <w:r w:rsidRPr="000B403C">
        <w:rPr>
          <w:rFonts w:ascii="Times New Roman" w:eastAsia="Times New Roman" w:hAnsi="Times New Roman" w:cs="Times New Roman"/>
          <w:sz w:val="28"/>
          <w:szCs w:val="28"/>
          <w:lang w:eastAsia="ru-RU"/>
        </w:rPr>
        <w:t>3. Приведите примеры рынков, соответствующих олигополии, (например, рынки однородной продукции: сырья и полуфабрикатов: руды, нефти, стали, цемента; рынки потребительских товаров: автомобили).</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    4. Таблица учета результатов.</w:t>
      </w:r>
    </w:p>
    <w:tbl>
      <w:tblPr>
        <w:tblStyle w:val="a5"/>
        <w:tblW w:w="0" w:type="auto"/>
        <w:tblLook w:val="04A0"/>
      </w:tblPr>
      <w:tblGrid>
        <w:gridCol w:w="2392"/>
        <w:gridCol w:w="2393"/>
        <w:gridCol w:w="2393"/>
        <w:gridCol w:w="2393"/>
      </w:tblGrid>
      <w:tr w:rsidR="004004F4" w:rsidRPr="000B403C" w:rsidTr="00BC6F2D">
        <w:tc>
          <w:tcPr>
            <w:tcW w:w="2392" w:type="dxa"/>
          </w:tcPr>
          <w:p w:rsidR="004004F4" w:rsidRPr="000B403C" w:rsidRDefault="004004F4" w:rsidP="00A36750">
            <w:pPr>
              <w:jc w:val="both"/>
              <w:rPr>
                <w:rFonts w:ascii="Times New Roman" w:hAnsi="Times New Roman" w:cs="Times New Roman"/>
                <w:sz w:val="28"/>
                <w:szCs w:val="28"/>
                <w:lang w:val="en-US"/>
              </w:rPr>
            </w:pPr>
          </w:p>
        </w:tc>
        <w:tc>
          <w:tcPr>
            <w:tcW w:w="7179" w:type="dxa"/>
            <w:gridSpan w:val="3"/>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rPr>
              <w:t>Фирмы</w:t>
            </w: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lang w:val="en-US"/>
              </w:rPr>
            </w:pPr>
          </w:p>
        </w:tc>
        <w:tc>
          <w:tcPr>
            <w:tcW w:w="2393" w:type="dxa"/>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lang w:val="en-US"/>
              </w:rPr>
              <w:t>1</w:t>
            </w:r>
          </w:p>
        </w:tc>
        <w:tc>
          <w:tcPr>
            <w:tcW w:w="2393" w:type="dxa"/>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lang w:val="en-US"/>
              </w:rPr>
              <w:t>2</w:t>
            </w:r>
          </w:p>
        </w:tc>
        <w:tc>
          <w:tcPr>
            <w:tcW w:w="2393" w:type="dxa"/>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lang w:val="en-US"/>
              </w:rPr>
              <w:t>3</w:t>
            </w: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rPr>
              <w:t>Цена (Р, бабкингов/ед.)</w:t>
            </w:r>
          </w:p>
        </w:tc>
        <w:tc>
          <w:tcPr>
            <w:tcW w:w="2393" w:type="dxa"/>
          </w:tcPr>
          <w:p w:rsidR="004004F4" w:rsidRPr="000B403C" w:rsidRDefault="004004F4" w:rsidP="00A36750">
            <w:pPr>
              <w:jc w:val="both"/>
              <w:rPr>
                <w:rFonts w:ascii="Times New Roman" w:hAnsi="Times New Roman" w:cs="Times New Roman"/>
                <w:sz w:val="28"/>
                <w:szCs w:val="28"/>
                <w:lang w:val="en-US"/>
              </w:rPr>
            </w:pPr>
          </w:p>
        </w:tc>
        <w:tc>
          <w:tcPr>
            <w:tcW w:w="2393" w:type="dxa"/>
          </w:tcPr>
          <w:p w:rsidR="004004F4" w:rsidRPr="000B403C" w:rsidRDefault="004004F4" w:rsidP="00A36750">
            <w:pPr>
              <w:jc w:val="both"/>
              <w:rPr>
                <w:rFonts w:ascii="Times New Roman" w:hAnsi="Times New Roman" w:cs="Times New Roman"/>
                <w:sz w:val="28"/>
                <w:szCs w:val="28"/>
                <w:lang w:val="en-US"/>
              </w:rPr>
            </w:pPr>
          </w:p>
        </w:tc>
        <w:tc>
          <w:tcPr>
            <w:tcW w:w="2393" w:type="dxa"/>
          </w:tcPr>
          <w:p w:rsidR="004004F4" w:rsidRPr="000B403C" w:rsidRDefault="004004F4" w:rsidP="00A36750">
            <w:pPr>
              <w:jc w:val="both"/>
              <w:rPr>
                <w:rFonts w:ascii="Times New Roman" w:hAnsi="Times New Roman" w:cs="Times New Roman"/>
                <w:sz w:val="28"/>
                <w:szCs w:val="28"/>
                <w:lang w:val="en-US"/>
              </w:rPr>
            </w:pP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lang w:val="en-US"/>
              </w:rPr>
            </w:pPr>
            <w:r w:rsidRPr="000B403C">
              <w:rPr>
                <w:rFonts w:ascii="Times New Roman" w:hAnsi="Times New Roman" w:cs="Times New Roman"/>
                <w:sz w:val="28"/>
                <w:szCs w:val="28"/>
              </w:rPr>
              <w:t>Объем производства(ед.)</w:t>
            </w:r>
          </w:p>
        </w:tc>
        <w:tc>
          <w:tcPr>
            <w:tcW w:w="2393" w:type="dxa"/>
          </w:tcPr>
          <w:p w:rsidR="004004F4" w:rsidRPr="000B403C" w:rsidRDefault="004004F4" w:rsidP="00A36750">
            <w:pPr>
              <w:jc w:val="both"/>
              <w:rPr>
                <w:rFonts w:ascii="Times New Roman" w:hAnsi="Times New Roman" w:cs="Times New Roman"/>
                <w:sz w:val="28"/>
                <w:szCs w:val="28"/>
                <w:lang w:val="en-US"/>
              </w:rPr>
            </w:pPr>
          </w:p>
        </w:tc>
        <w:tc>
          <w:tcPr>
            <w:tcW w:w="2393" w:type="dxa"/>
          </w:tcPr>
          <w:p w:rsidR="004004F4" w:rsidRPr="000B403C" w:rsidRDefault="004004F4" w:rsidP="00A36750">
            <w:pPr>
              <w:jc w:val="both"/>
              <w:rPr>
                <w:rFonts w:ascii="Times New Roman" w:hAnsi="Times New Roman" w:cs="Times New Roman"/>
                <w:sz w:val="28"/>
                <w:szCs w:val="28"/>
                <w:lang w:val="en-US"/>
              </w:rPr>
            </w:pPr>
          </w:p>
        </w:tc>
        <w:tc>
          <w:tcPr>
            <w:tcW w:w="2393" w:type="dxa"/>
          </w:tcPr>
          <w:p w:rsidR="004004F4" w:rsidRPr="000B403C" w:rsidRDefault="004004F4" w:rsidP="00A36750">
            <w:pPr>
              <w:jc w:val="both"/>
              <w:rPr>
                <w:rFonts w:ascii="Times New Roman" w:hAnsi="Times New Roman" w:cs="Times New Roman"/>
                <w:sz w:val="28"/>
                <w:szCs w:val="28"/>
                <w:lang w:val="en-US"/>
              </w:rPr>
            </w:pP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Затраты на ед. продукции (бабкингов/ед.)</w:t>
            </w: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Общие затраты (бабкингов)</w:t>
            </w: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r>
      <w:tr w:rsidR="004004F4" w:rsidRPr="000B403C" w:rsidTr="004004F4">
        <w:tc>
          <w:tcPr>
            <w:tcW w:w="2392" w:type="dxa"/>
          </w:tcPr>
          <w:p w:rsidR="004004F4" w:rsidRPr="000B403C" w:rsidRDefault="004004F4" w:rsidP="00A36750">
            <w:pPr>
              <w:jc w:val="both"/>
              <w:rPr>
                <w:rFonts w:ascii="Times New Roman" w:hAnsi="Times New Roman" w:cs="Times New Roman"/>
                <w:sz w:val="28"/>
                <w:szCs w:val="28"/>
              </w:rPr>
            </w:pPr>
            <w:r w:rsidRPr="000B403C">
              <w:rPr>
                <w:rFonts w:ascii="Times New Roman" w:hAnsi="Times New Roman" w:cs="Times New Roman"/>
                <w:sz w:val="28"/>
                <w:szCs w:val="28"/>
              </w:rPr>
              <w:t xml:space="preserve">Количество проданной </w:t>
            </w:r>
            <w:r w:rsidRPr="000B403C">
              <w:rPr>
                <w:rFonts w:ascii="Times New Roman" w:hAnsi="Times New Roman" w:cs="Times New Roman"/>
                <w:sz w:val="28"/>
                <w:szCs w:val="28"/>
              </w:rPr>
              <w:lastRenderedPageBreak/>
              <w:t>продукции (Q,ед.)</w:t>
            </w: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r>
      <w:tr w:rsidR="004004F4" w:rsidRPr="000B403C" w:rsidTr="004004F4">
        <w:tc>
          <w:tcPr>
            <w:tcW w:w="2392" w:type="dxa"/>
          </w:tcPr>
          <w:p w:rsidR="004004F4" w:rsidRPr="000B403C" w:rsidRDefault="004004F4" w:rsidP="00A36750">
            <w:pPr>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lastRenderedPageBreak/>
              <w:t xml:space="preserve">Общая выручка(Р </w:t>
            </w:r>
            <w:r w:rsidR="00D402C8" w:rsidRPr="00D402C8">
              <w:rPr>
                <w:rFonts w:ascii="Times New Roman" w:eastAsia="Times New Roman" w:hAnsi="Times New Roman" w:cs="Times New Roman"/>
                <w:sz w:val="28"/>
                <w:szCs w:val="28"/>
                <w:lang w:eastAsia="ru-RU"/>
              </w:rPr>
              <w:pict>
                <v:shape id="_x0000_i1027" type="#_x0000_t75" alt="" style="width:6.25pt;height:11.9pt"/>
              </w:pict>
            </w:r>
            <w:r w:rsidRPr="000B403C">
              <w:rPr>
                <w:rFonts w:ascii="Times New Roman" w:eastAsia="Times New Roman" w:hAnsi="Times New Roman" w:cs="Times New Roman"/>
                <w:sz w:val="28"/>
                <w:szCs w:val="28"/>
                <w:lang w:eastAsia="ru-RU"/>
              </w:rPr>
              <w:t>Q, бабкингов)</w:t>
            </w:r>
          </w:p>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r>
      <w:tr w:rsidR="004004F4" w:rsidRPr="000B403C" w:rsidTr="004004F4">
        <w:tc>
          <w:tcPr>
            <w:tcW w:w="2392" w:type="dxa"/>
          </w:tcPr>
          <w:p w:rsidR="004004F4" w:rsidRPr="000B403C" w:rsidRDefault="004004F4" w:rsidP="00A36750">
            <w:pPr>
              <w:jc w:val="both"/>
              <w:rPr>
                <w:rFonts w:ascii="Times New Roman" w:eastAsia="Times New Roman" w:hAnsi="Times New Roman" w:cs="Times New Roman"/>
                <w:sz w:val="28"/>
                <w:szCs w:val="28"/>
                <w:lang w:eastAsia="ru-RU"/>
              </w:rPr>
            </w:pPr>
            <w:r w:rsidRPr="000B403C">
              <w:rPr>
                <w:rFonts w:ascii="Times New Roman" w:hAnsi="Times New Roman" w:cs="Times New Roman"/>
                <w:sz w:val="28"/>
                <w:szCs w:val="28"/>
              </w:rPr>
              <w:t>Прибыль = общая выручка – общие затраты</w:t>
            </w: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c>
          <w:tcPr>
            <w:tcW w:w="2393" w:type="dxa"/>
          </w:tcPr>
          <w:p w:rsidR="004004F4" w:rsidRPr="000B403C" w:rsidRDefault="004004F4" w:rsidP="00A36750">
            <w:pPr>
              <w:jc w:val="both"/>
              <w:rPr>
                <w:rFonts w:ascii="Times New Roman" w:hAnsi="Times New Roman" w:cs="Times New Roman"/>
                <w:sz w:val="28"/>
                <w:szCs w:val="28"/>
              </w:rPr>
            </w:pPr>
          </w:p>
        </w:tc>
      </w:tr>
    </w:tbl>
    <w:p w:rsidR="004004F4" w:rsidRPr="000B403C" w:rsidRDefault="004004F4" w:rsidP="00A36750">
      <w:pPr>
        <w:jc w:val="both"/>
        <w:rPr>
          <w:sz w:val="28"/>
          <w:szCs w:val="28"/>
        </w:rPr>
      </w:pPr>
    </w:p>
    <w:p w:rsidR="004004F4" w:rsidRPr="000B403C" w:rsidRDefault="004004F4" w:rsidP="00A36750">
      <w:pPr>
        <w:spacing w:after="100" w:line="240" w:lineRule="auto"/>
        <w:jc w:val="both"/>
        <w:rPr>
          <w:rFonts w:ascii="Times New Roman" w:eastAsia="Times New Roman" w:hAnsi="Times New Roman" w:cs="Times New Roman"/>
          <w:b/>
          <w:bCs/>
          <w:sz w:val="28"/>
          <w:szCs w:val="28"/>
          <w:lang w:eastAsia="ru-RU"/>
        </w:rPr>
      </w:pPr>
      <w:bookmarkStart w:id="3" w:name="_Toc486066867"/>
      <w:r w:rsidRPr="000B403C">
        <w:rPr>
          <w:rFonts w:ascii="Times New Roman" w:eastAsia="Times New Roman" w:hAnsi="Times New Roman" w:cs="Times New Roman"/>
          <w:b/>
          <w:bCs/>
          <w:sz w:val="28"/>
          <w:szCs w:val="28"/>
          <w:lang w:eastAsia="ru-RU"/>
        </w:rPr>
        <w:t>Приложение 1</w:t>
      </w:r>
      <w:bookmarkEnd w:id="3"/>
    </w:p>
    <w:p w:rsidR="004004F4" w:rsidRPr="000B403C" w:rsidRDefault="004004F4" w:rsidP="00A36750">
      <w:pPr>
        <w:spacing w:after="0" w:line="240" w:lineRule="auto"/>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t>Комплекс пособий к игре "Как заработать на жизнь"</w:t>
      </w:r>
    </w:p>
    <w:p w:rsidR="004004F4" w:rsidRPr="000B403C" w:rsidRDefault="004004F4" w:rsidP="00A36750">
      <w:pPr>
        <w:spacing w:before="100" w:beforeAutospacing="1" w:after="100" w:afterAutospacing="1" w:line="240" w:lineRule="auto"/>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t xml:space="preserve">    1. Карточки "Ресурсы" </w:t>
      </w:r>
    </w:p>
    <w:p w:rsidR="004004F4" w:rsidRPr="000B403C" w:rsidRDefault="00FF14B5" w:rsidP="00A36750">
      <w:pPr>
        <w:tabs>
          <w:tab w:val="center" w:pos="3222"/>
        </w:tabs>
        <w:jc w:val="both"/>
        <w:rPr>
          <w:sz w:val="28"/>
          <w:szCs w:val="28"/>
          <w:lang w:val="en-US"/>
        </w:rPr>
      </w:pPr>
      <w:r w:rsidRPr="000B403C">
        <w:rPr>
          <w:noProof/>
          <w:sz w:val="28"/>
          <w:szCs w:val="28"/>
          <w:lang w:eastAsia="ru-RU"/>
        </w:rPr>
        <w:drawing>
          <wp:inline distT="0" distB="0" distL="0" distR="0">
            <wp:extent cx="1049020" cy="104902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srcRect/>
                    <a:stretch>
                      <a:fillRect/>
                    </a:stretch>
                  </pic:blipFill>
                  <pic:spPr bwMode="auto">
                    <a:xfrm>
                      <a:off x="0" y="0"/>
                      <a:ext cx="1049020" cy="1049020"/>
                    </a:xfrm>
                    <a:prstGeom prst="rect">
                      <a:avLst/>
                    </a:prstGeom>
                    <a:noFill/>
                    <a:ln w="9525">
                      <a:noFill/>
                      <a:miter lim="800000"/>
                      <a:headEnd/>
                      <a:tailEnd/>
                    </a:ln>
                  </pic:spPr>
                </pic:pic>
              </a:graphicData>
            </a:graphic>
          </wp:inline>
        </w:drawing>
      </w:r>
      <w:r w:rsidR="004004F4" w:rsidRPr="000B403C">
        <w:rPr>
          <w:noProof/>
          <w:sz w:val="28"/>
          <w:szCs w:val="28"/>
          <w:lang w:eastAsia="ru-RU"/>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715620" cy="2541494"/>
            <wp:effectExtent l="1905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srcRect/>
                    <a:stretch>
                      <a:fillRect/>
                    </a:stretch>
                  </pic:blipFill>
                  <pic:spPr bwMode="auto">
                    <a:xfrm>
                      <a:off x="0" y="0"/>
                      <a:ext cx="1715620" cy="2541494"/>
                    </a:xfrm>
                    <a:prstGeom prst="rect">
                      <a:avLst/>
                    </a:prstGeom>
                    <a:noFill/>
                    <a:ln w="9525">
                      <a:noFill/>
                      <a:miter lim="800000"/>
                      <a:headEnd/>
                      <a:tailEnd/>
                    </a:ln>
                  </pic:spPr>
                </pic:pic>
              </a:graphicData>
            </a:graphic>
          </wp:anchor>
        </w:drawing>
      </w:r>
      <w:r w:rsidRPr="000B403C">
        <w:rPr>
          <w:sz w:val="28"/>
          <w:szCs w:val="28"/>
          <w:lang w:val="en-US"/>
        </w:rPr>
        <w:tab/>
      </w:r>
      <w:r w:rsidRPr="000B403C">
        <w:rPr>
          <w:noProof/>
          <w:sz w:val="28"/>
          <w:szCs w:val="28"/>
          <w:lang w:eastAsia="ru-RU"/>
        </w:rPr>
        <w:drawing>
          <wp:inline distT="0" distB="0" distL="0" distR="0">
            <wp:extent cx="1586865" cy="192278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srcRect/>
                    <a:stretch>
                      <a:fillRect/>
                    </a:stretch>
                  </pic:blipFill>
                  <pic:spPr bwMode="auto">
                    <a:xfrm>
                      <a:off x="0" y="0"/>
                      <a:ext cx="1586865" cy="1922780"/>
                    </a:xfrm>
                    <a:prstGeom prst="rect">
                      <a:avLst/>
                    </a:prstGeom>
                    <a:noFill/>
                    <a:ln w="9525">
                      <a:noFill/>
                      <a:miter lim="800000"/>
                      <a:headEnd/>
                      <a:tailEnd/>
                    </a:ln>
                  </pic:spPr>
                </pic:pic>
              </a:graphicData>
            </a:graphic>
          </wp:inline>
        </w:drawing>
      </w:r>
      <w:r w:rsidRPr="000B403C">
        <w:rPr>
          <w:sz w:val="28"/>
          <w:szCs w:val="28"/>
          <w:lang w:val="en-US"/>
        </w:rPr>
        <w:br w:type="textWrapping" w:clear="all"/>
      </w:r>
    </w:p>
    <w:p w:rsidR="00FF14B5" w:rsidRPr="000B403C" w:rsidRDefault="00FF14B5" w:rsidP="00A36750">
      <w:pPr>
        <w:tabs>
          <w:tab w:val="center" w:pos="3222"/>
        </w:tabs>
        <w:jc w:val="both"/>
        <w:rPr>
          <w:sz w:val="28"/>
          <w:szCs w:val="28"/>
          <w:lang w:val="en-US"/>
        </w:rPr>
      </w:pPr>
      <w:r w:rsidRPr="000B403C">
        <w:rPr>
          <w:sz w:val="28"/>
          <w:szCs w:val="28"/>
        </w:rPr>
        <w:t>2. Карточки "Деньги"</w:t>
      </w:r>
    </w:p>
    <w:p w:rsidR="00FF14B5" w:rsidRPr="000B403C" w:rsidRDefault="00FF14B5" w:rsidP="00A36750">
      <w:pPr>
        <w:tabs>
          <w:tab w:val="center" w:pos="3222"/>
        </w:tabs>
        <w:jc w:val="both"/>
        <w:rPr>
          <w:sz w:val="28"/>
          <w:szCs w:val="28"/>
          <w:lang w:val="en-US"/>
        </w:rPr>
      </w:pPr>
      <w:r w:rsidRPr="000B403C">
        <w:rPr>
          <w:noProof/>
          <w:sz w:val="28"/>
          <w:szCs w:val="28"/>
          <w:lang w:eastAsia="ru-RU"/>
        </w:rPr>
        <w:drawing>
          <wp:inline distT="0" distB="0" distL="0" distR="0">
            <wp:extent cx="3805555" cy="1654175"/>
            <wp:effectExtent l="19050" t="0" r="444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3805555" cy="1654175"/>
                    </a:xfrm>
                    <a:prstGeom prst="rect">
                      <a:avLst/>
                    </a:prstGeom>
                    <a:noFill/>
                    <a:ln w="9525">
                      <a:noFill/>
                      <a:miter lim="800000"/>
                      <a:headEnd/>
                      <a:tailEnd/>
                    </a:ln>
                  </pic:spPr>
                </pic:pic>
              </a:graphicData>
            </a:graphic>
          </wp:inline>
        </w:drawing>
      </w:r>
    </w:p>
    <w:p w:rsidR="00FF14B5" w:rsidRPr="000B403C" w:rsidRDefault="00FF14B5" w:rsidP="00A36750">
      <w:pPr>
        <w:tabs>
          <w:tab w:val="center" w:pos="3222"/>
        </w:tabs>
        <w:jc w:val="both"/>
        <w:rPr>
          <w:sz w:val="28"/>
          <w:szCs w:val="28"/>
          <w:lang w:val="en-US"/>
        </w:rPr>
      </w:pPr>
    </w:p>
    <w:p w:rsidR="00FF14B5" w:rsidRPr="000B403C" w:rsidRDefault="00FF14B5" w:rsidP="00A36750">
      <w:pPr>
        <w:tabs>
          <w:tab w:val="center" w:pos="3222"/>
        </w:tabs>
        <w:jc w:val="both"/>
        <w:rPr>
          <w:sz w:val="28"/>
          <w:szCs w:val="28"/>
          <w:lang w:val="en-US"/>
        </w:rPr>
      </w:pPr>
      <w:r w:rsidRPr="000B403C">
        <w:rPr>
          <w:sz w:val="28"/>
          <w:szCs w:val="28"/>
        </w:rPr>
        <w:t>3. Карточки "Товары и услуги"</w:t>
      </w:r>
    </w:p>
    <w:p w:rsidR="00FF14B5" w:rsidRPr="000B403C" w:rsidRDefault="00FF14B5" w:rsidP="00A36750">
      <w:pPr>
        <w:tabs>
          <w:tab w:val="center" w:pos="3222"/>
        </w:tabs>
        <w:jc w:val="both"/>
        <w:rPr>
          <w:sz w:val="28"/>
          <w:szCs w:val="28"/>
          <w:lang w:val="en-US"/>
        </w:rPr>
      </w:pPr>
      <w:r w:rsidRPr="000B403C">
        <w:rPr>
          <w:noProof/>
          <w:sz w:val="28"/>
          <w:szCs w:val="28"/>
          <w:lang w:eastAsia="ru-RU"/>
        </w:rPr>
        <w:lastRenderedPageBreak/>
        <w:drawing>
          <wp:inline distT="0" distB="0" distL="0" distR="0">
            <wp:extent cx="1384935" cy="1613535"/>
            <wp:effectExtent l="19050" t="0" r="571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srcRect/>
                    <a:stretch>
                      <a:fillRect/>
                    </a:stretch>
                  </pic:blipFill>
                  <pic:spPr bwMode="auto">
                    <a:xfrm>
                      <a:off x="0" y="0"/>
                      <a:ext cx="1384935" cy="1613535"/>
                    </a:xfrm>
                    <a:prstGeom prst="rect">
                      <a:avLst/>
                    </a:prstGeom>
                    <a:noFill/>
                    <a:ln w="9525">
                      <a:noFill/>
                      <a:miter lim="800000"/>
                      <a:headEnd/>
                      <a:tailEnd/>
                    </a:ln>
                  </pic:spPr>
                </pic:pic>
              </a:graphicData>
            </a:graphic>
          </wp:inline>
        </w:drawing>
      </w:r>
    </w:p>
    <w:p w:rsidR="00FF14B5" w:rsidRPr="000B403C" w:rsidRDefault="00FF14B5"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Товары и услуги</w:t>
      </w:r>
    </w:p>
    <w:p w:rsidR="00FF14B5" w:rsidRPr="000B403C" w:rsidRDefault="00FF14B5" w:rsidP="00A36750">
      <w:pPr>
        <w:spacing w:after="100" w:line="240" w:lineRule="auto"/>
        <w:jc w:val="both"/>
        <w:rPr>
          <w:rFonts w:ascii="Times New Roman" w:eastAsia="Times New Roman" w:hAnsi="Times New Roman" w:cs="Times New Roman"/>
          <w:b/>
          <w:bCs/>
          <w:sz w:val="28"/>
          <w:szCs w:val="28"/>
          <w:lang w:eastAsia="ru-RU"/>
        </w:rPr>
      </w:pPr>
      <w:bookmarkStart w:id="4" w:name="_Toc486066868"/>
      <w:r w:rsidRPr="000B403C">
        <w:rPr>
          <w:rFonts w:ascii="Times New Roman" w:eastAsia="Times New Roman" w:hAnsi="Times New Roman" w:cs="Times New Roman"/>
          <w:b/>
          <w:bCs/>
          <w:sz w:val="28"/>
          <w:szCs w:val="28"/>
          <w:lang w:eastAsia="ru-RU"/>
        </w:rPr>
        <w:t>Приложение 2</w:t>
      </w:r>
      <w:bookmarkEnd w:id="4"/>
    </w:p>
    <w:p w:rsidR="00FF14B5" w:rsidRPr="000B403C" w:rsidRDefault="00FF14B5" w:rsidP="00A36750">
      <w:pPr>
        <w:spacing w:after="0" w:line="240" w:lineRule="auto"/>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t>Комплекс пособий к игре "Олигополия"</w:t>
      </w:r>
    </w:p>
    <w:p w:rsidR="00FF14B5" w:rsidRPr="00276DA4" w:rsidRDefault="00FF14B5" w:rsidP="00A36750">
      <w:pPr>
        <w:spacing w:after="0" w:line="240" w:lineRule="auto"/>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t>               1. Карточка "Деньги"          2. Карточка "Товар"</w:t>
      </w:r>
    </w:p>
    <w:p w:rsidR="00FF14B5" w:rsidRPr="00276DA4" w:rsidRDefault="00FF14B5" w:rsidP="00A36750">
      <w:pPr>
        <w:tabs>
          <w:tab w:val="center" w:pos="3222"/>
        </w:tabs>
        <w:jc w:val="both"/>
        <w:rPr>
          <w:sz w:val="28"/>
          <w:szCs w:val="28"/>
        </w:rPr>
      </w:pPr>
      <w:r w:rsidRPr="000B403C">
        <w:rPr>
          <w:noProof/>
          <w:sz w:val="28"/>
          <w:szCs w:val="28"/>
          <w:lang w:eastAsia="ru-RU"/>
        </w:rPr>
        <w:drawing>
          <wp:inline distT="0" distB="0" distL="0" distR="0">
            <wp:extent cx="1384935" cy="1613535"/>
            <wp:effectExtent l="19050" t="0" r="571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srcRect/>
                    <a:stretch>
                      <a:fillRect/>
                    </a:stretch>
                  </pic:blipFill>
                  <pic:spPr bwMode="auto">
                    <a:xfrm>
                      <a:off x="0" y="0"/>
                      <a:ext cx="1384935" cy="1613535"/>
                    </a:xfrm>
                    <a:prstGeom prst="rect">
                      <a:avLst/>
                    </a:prstGeom>
                    <a:noFill/>
                    <a:ln w="9525">
                      <a:noFill/>
                      <a:miter lim="800000"/>
                      <a:headEnd/>
                      <a:tailEnd/>
                    </a:ln>
                  </pic:spPr>
                </pic:pic>
              </a:graphicData>
            </a:graphic>
          </wp:inline>
        </w:drawing>
      </w:r>
      <w:r w:rsidRPr="000B403C">
        <w:rPr>
          <w:noProof/>
          <w:sz w:val="28"/>
          <w:szCs w:val="28"/>
          <w:lang w:eastAsia="ru-RU"/>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2185670" cy="1330960"/>
            <wp:effectExtent l="19050" t="0" r="5080" b="0"/>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srcRect/>
                    <a:stretch>
                      <a:fillRect/>
                    </a:stretch>
                  </pic:blipFill>
                  <pic:spPr bwMode="auto">
                    <a:xfrm>
                      <a:off x="0" y="0"/>
                      <a:ext cx="2185670" cy="1330960"/>
                    </a:xfrm>
                    <a:prstGeom prst="rect">
                      <a:avLst/>
                    </a:prstGeom>
                    <a:noFill/>
                    <a:ln w="9525">
                      <a:noFill/>
                      <a:miter lim="800000"/>
                      <a:headEnd/>
                      <a:tailEnd/>
                    </a:ln>
                  </pic:spPr>
                </pic:pic>
              </a:graphicData>
            </a:graphic>
          </wp:anchor>
        </w:drawing>
      </w:r>
    </w:p>
    <w:p w:rsidR="00FF14B5" w:rsidRPr="000B403C" w:rsidRDefault="00FF14B5" w:rsidP="00A36750">
      <w:pPr>
        <w:tabs>
          <w:tab w:val="center" w:pos="3222"/>
        </w:tabs>
        <w:jc w:val="both"/>
        <w:rPr>
          <w:sz w:val="28"/>
          <w:szCs w:val="28"/>
          <w:lang w:val="en-US"/>
        </w:rPr>
      </w:pPr>
    </w:p>
    <w:p w:rsidR="003A0686" w:rsidRPr="000B403C" w:rsidRDefault="00276DA4" w:rsidP="00A36750">
      <w:pPr>
        <w:jc w:val="both"/>
        <w:rPr>
          <w:rFonts w:ascii="Times New Roman" w:eastAsia="Times New Roman" w:hAnsi="Times New Roman" w:cs="Times New Roman"/>
          <w:b/>
          <w:bCs/>
          <w:sz w:val="28"/>
          <w:szCs w:val="28"/>
          <w:lang w:eastAsia="ru-RU"/>
        </w:rPr>
      </w:pPr>
      <w:r>
        <w:rPr>
          <w:noProof/>
          <w:sz w:val="28"/>
          <w:szCs w:val="28"/>
          <w:lang w:eastAsia="ru-RU"/>
        </w:rPr>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2127250" cy="1224280"/>
            <wp:effectExtent l="19050" t="0" r="6350" b="0"/>
            <wp:wrapSquare wrapText="bothSides"/>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a:srcRect/>
                    <a:stretch>
                      <a:fillRect/>
                    </a:stretch>
                  </pic:blipFill>
                  <pic:spPr bwMode="auto">
                    <a:xfrm>
                      <a:off x="0" y="0"/>
                      <a:ext cx="2127250" cy="1224280"/>
                    </a:xfrm>
                    <a:prstGeom prst="rect">
                      <a:avLst/>
                    </a:prstGeom>
                    <a:noFill/>
                    <a:ln w="9525">
                      <a:noFill/>
                      <a:miter lim="800000"/>
                      <a:headEnd/>
                      <a:tailEnd/>
                    </a:ln>
                  </pic:spPr>
                </pic:pic>
              </a:graphicData>
            </a:graphic>
          </wp:anchor>
        </w:drawing>
      </w:r>
      <w:r w:rsidR="00FF14B5" w:rsidRPr="000B403C">
        <w:rPr>
          <w:noProof/>
          <w:sz w:val="28"/>
          <w:szCs w:val="28"/>
          <w:lang w:eastAsia="ru-RU"/>
        </w:rPr>
        <w:drawing>
          <wp:inline distT="0" distB="0" distL="0" distR="0">
            <wp:extent cx="2843420" cy="116089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a:srcRect/>
                    <a:stretch>
                      <a:fillRect/>
                    </a:stretch>
                  </pic:blipFill>
                  <pic:spPr bwMode="auto">
                    <a:xfrm>
                      <a:off x="0" y="0"/>
                      <a:ext cx="2848708" cy="1163049"/>
                    </a:xfrm>
                    <a:prstGeom prst="rect">
                      <a:avLst/>
                    </a:prstGeom>
                    <a:noFill/>
                    <a:ln w="9525">
                      <a:noFill/>
                      <a:miter lim="800000"/>
                      <a:headEnd/>
                      <a:tailEnd/>
                    </a:ln>
                  </pic:spPr>
                </pic:pic>
              </a:graphicData>
            </a:graphic>
          </wp:inline>
        </w:drawing>
      </w:r>
      <w:r w:rsidR="00FF14B5" w:rsidRPr="000B403C">
        <w:rPr>
          <w:sz w:val="28"/>
          <w:szCs w:val="28"/>
        </w:rPr>
        <w:br w:type="textWrapping" w:clear="all"/>
      </w:r>
      <w:bookmarkStart w:id="5" w:name="_Toc486066869"/>
    </w:p>
    <w:p w:rsidR="003A0686" w:rsidRPr="000B403C" w:rsidRDefault="003A0686" w:rsidP="00A36750">
      <w:pPr>
        <w:jc w:val="both"/>
        <w:rPr>
          <w:rFonts w:ascii="Times New Roman" w:eastAsia="Times New Roman" w:hAnsi="Times New Roman" w:cs="Times New Roman"/>
          <w:b/>
          <w:bCs/>
          <w:sz w:val="28"/>
          <w:szCs w:val="28"/>
          <w:lang w:eastAsia="ru-RU"/>
        </w:rPr>
      </w:pPr>
    </w:p>
    <w:p w:rsidR="003A0686" w:rsidRDefault="003A0686" w:rsidP="00A36750">
      <w:pPr>
        <w:jc w:val="both"/>
        <w:rPr>
          <w:rFonts w:ascii="Times New Roman" w:eastAsia="Times New Roman" w:hAnsi="Times New Roman" w:cs="Times New Roman"/>
          <w:b/>
          <w:bCs/>
          <w:sz w:val="28"/>
          <w:szCs w:val="28"/>
          <w:lang w:eastAsia="ru-RU"/>
        </w:rPr>
      </w:pPr>
    </w:p>
    <w:p w:rsidR="00EE2C26" w:rsidRDefault="00EE2C26" w:rsidP="00A36750">
      <w:pPr>
        <w:jc w:val="both"/>
        <w:rPr>
          <w:rFonts w:ascii="Times New Roman" w:eastAsia="Times New Roman" w:hAnsi="Times New Roman" w:cs="Times New Roman"/>
          <w:b/>
          <w:bCs/>
          <w:sz w:val="28"/>
          <w:szCs w:val="28"/>
          <w:lang w:eastAsia="ru-RU"/>
        </w:rPr>
      </w:pPr>
    </w:p>
    <w:p w:rsidR="00EE2C26" w:rsidRDefault="00EE2C26" w:rsidP="00A36750">
      <w:pPr>
        <w:jc w:val="both"/>
        <w:rPr>
          <w:rFonts w:ascii="Times New Roman" w:eastAsia="Times New Roman" w:hAnsi="Times New Roman" w:cs="Times New Roman"/>
          <w:b/>
          <w:bCs/>
          <w:sz w:val="28"/>
          <w:szCs w:val="28"/>
          <w:lang w:eastAsia="ru-RU"/>
        </w:rPr>
      </w:pPr>
    </w:p>
    <w:p w:rsidR="00EE2C26" w:rsidRDefault="00EE2C26" w:rsidP="00A36750">
      <w:pPr>
        <w:jc w:val="both"/>
        <w:rPr>
          <w:rFonts w:ascii="Times New Roman" w:eastAsia="Times New Roman" w:hAnsi="Times New Roman" w:cs="Times New Roman"/>
          <w:b/>
          <w:bCs/>
          <w:sz w:val="28"/>
          <w:szCs w:val="28"/>
          <w:lang w:eastAsia="ru-RU"/>
        </w:rPr>
      </w:pPr>
    </w:p>
    <w:p w:rsidR="00EE2C26" w:rsidRDefault="00EE2C26" w:rsidP="00A36750">
      <w:pPr>
        <w:jc w:val="both"/>
        <w:rPr>
          <w:rFonts w:ascii="Times New Roman" w:eastAsia="Times New Roman" w:hAnsi="Times New Roman" w:cs="Times New Roman"/>
          <w:b/>
          <w:bCs/>
          <w:sz w:val="28"/>
          <w:szCs w:val="28"/>
          <w:lang w:eastAsia="ru-RU"/>
        </w:rPr>
      </w:pPr>
    </w:p>
    <w:p w:rsidR="00EE2C26" w:rsidRPr="000B403C" w:rsidRDefault="00EE2C26" w:rsidP="00A36750">
      <w:pPr>
        <w:jc w:val="both"/>
        <w:rPr>
          <w:rFonts w:ascii="Times New Roman" w:eastAsia="Times New Roman" w:hAnsi="Times New Roman" w:cs="Times New Roman"/>
          <w:b/>
          <w:bCs/>
          <w:sz w:val="28"/>
          <w:szCs w:val="28"/>
          <w:lang w:eastAsia="ru-RU"/>
        </w:rPr>
      </w:pPr>
    </w:p>
    <w:p w:rsidR="00FF14B5" w:rsidRPr="000B403C" w:rsidRDefault="00FF14B5" w:rsidP="00A36750">
      <w:pPr>
        <w:jc w:val="both"/>
        <w:rPr>
          <w:rFonts w:ascii="Times New Roman" w:eastAsia="Times New Roman" w:hAnsi="Times New Roman" w:cs="Times New Roman"/>
          <w:b/>
          <w:bCs/>
          <w:sz w:val="28"/>
          <w:szCs w:val="28"/>
          <w:lang w:eastAsia="ru-RU"/>
        </w:rPr>
      </w:pPr>
      <w:r w:rsidRPr="000B403C">
        <w:rPr>
          <w:rFonts w:ascii="Times New Roman" w:eastAsia="Times New Roman" w:hAnsi="Times New Roman" w:cs="Times New Roman"/>
          <w:b/>
          <w:bCs/>
          <w:sz w:val="28"/>
          <w:szCs w:val="28"/>
          <w:lang w:eastAsia="ru-RU"/>
        </w:rPr>
        <w:lastRenderedPageBreak/>
        <w:t>СПИСОК ЛИТЕРАТУРЫ</w:t>
      </w:r>
      <w:bookmarkEnd w:id="5"/>
    </w:p>
    <w:p w:rsidR="00FF14B5" w:rsidRPr="000B403C" w:rsidRDefault="00FF14B5" w:rsidP="00A3675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b/>
          <w:bCs/>
          <w:sz w:val="28"/>
          <w:szCs w:val="28"/>
          <w:lang w:eastAsia="ru-RU"/>
        </w:rPr>
        <w:t xml:space="preserve">    </w:t>
      </w:r>
      <w:r w:rsidRPr="000B403C">
        <w:rPr>
          <w:rFonts w:ascii="Times New Roman" w:eastAsia="Times New Roman" w:hAnsi="Times New Roman" w:cs="Times New Roman"/>
          <w:sz w:val="28"/>
          <w:szCs w:val="28"/>
          <w:lang w:eastAsia="ru-RU"/>
        </w:rPr>
        <w:t xml:space="preserve">1. Сборник деловых игр, конкретных ситуаций и практических задач: Метод. пособие/ В.И. Матирко, В.В. Поляков, И.М.Стариков, Ю.А. Ткаченко; Под ред. В.И. Матирко. – М.: Высш. Шк.,1991. – 255 с. </w:t>
      </w:r>
    </w:p>
    <w:p w:rsidR="00FF14B5" w:rsidRPr="000B403C" w:rsidRDefault="00FF14B5" w:rsidP="00A36750">
      <w:pPr>
        <w:spacing w:after="0" w:line="240" w:lineRule="auto"/>
        <w:jc w:val="both"/>
        <w:rPr>
          <w:rFonts w:ascii="Times New Roman" w:eastAsia="Times New Roman" w:hAnsi="Times New Roman" w:cs="Times New Roman"/>
          <w:sz w:val="28"/>
          <w:szCs w:val="28"/>
          <w:lang w:eastAsia="ru-RU"/>
        </w:rPr>
      </w:pPr>
      <w:r w:rsidRPr="000B403C">
        <w:rPr>
          <w:rFonts w:ascii="Times New Roman" w:eastAsia="Times New Roman" w:hAnsi="Times New Roman" w:cs="Times New Roman"/>
          <w:sz w:val="28"/>
          <w:szCs w:val="28"/>
          <w:lang w:eastAsia="ru-RU"/>
        </w:rPr>
        <w:t>2. Рябикина А.А., Быкова Т.В. Основы микроэкономики. Что такое спрос и предложение (учебное пособие). – СПб.: Лань,1997. – 304 с.</w:t>
      </w:r>
    </w:p>
    <w:p w:rsidR="00FF14B5" w:rsidRPr="000B403C" w:rsidRDefault="00FF14B5"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Default="003A0686"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Default="00276DA4" w:rsidP="00A36750">
      <w:pPr>
        <w:tabs>
          <w:tab w:val="center" w:pos="3222"/>
        </w:tabs>
        <w:jc w:val="both"/>
        <w:rPr>
          <w:sz w:val="28"/>
          <w:szCs w:val="28"/>
        </w:rPr>
      </w:pPr>
    </w:p>
    <w:p w:rsidR="00276DA4" w:rsidRPr="000B403C" w:rsidRDefault="00276DA4" w:rsidP="00A36750">
      <w:pPr>
        <w:tabs>
          <w:tab w:val="center" w:pos="3222"/>
        </w:tabs>
        <w:jc w:val="both"/>
        <w:rPr>
          <w:sz w:val="28"/>
          <w:szCs w:val="28"/>
        </w:rPr>
      </w:pPr>
    </w:p>
    <w:p w:rsidR="003A0686" w:rsidRPr="000B403C" w:rsidRDefault="003A0686" w:rsidP="000B403C">
      <w:pPr>
        <w:spacing w:after="0" w:line="240" w:lineRule="auto"/>
        <w:rPr>
          <w:rFonts w:ascii="Times New Roman" w:hAnsi="Times New Roman" w:cs="Times New Roman"/>
          <w:sz w:val="28"/>
          <w:szCs w:val="28"/>
        </w:rPr>
      </w:pP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Елибаева Г.И.</w:t>
      </w: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jc w:val="center"/>
        <w:rPr>
          <w:rFonts w:ascii="Times New Roman" w:hAnsi="Times New Roman" w:cs="Times New Roman"/>
          <w:color w:val="000000"/>
          <w:sz w:val="28"/>
          <w:szCs w:val="28"/>
          <w:lang w:val="kk-KZ"/>
        </w:rPr>
      </w:pPr>
      <w:r w:rsidRPr="000B403C">
        <w:rPr>
          <w:rFonts w:ascii="Times New Roman" w:hAnsi="Times New Roman" w:cs="Times New Roman"/>
          <w:color w:val="000000"/>
          <w:sz w:val="28"/>
          <w:szCs w:val="28"/>
          <w:lang w:val="kk-KZ"/>
        </w:rPr>
        <w:t xml:space="preserve"> Деловая игра</w:t>
      </w:r>
    </w:p>
    <w:p w:rsidR="003A0686" w:rsidRPr="000B403C" w:rsidRDefault="003A0686" w:rsidP="003A0686">
      <w:pPr>
        <w:jc w:val="center"/>
        <w:rPr>
          <w:rFonts w:ascii="Times New Roman" w:hAnsi="Times New Roman" w:cs="Times New Roman"/>
          <w:color w:val="000000"/>
          <w:sz w:val="28"/>
          <w:szCs w:val="28"/>
          <w:lang w:val="kk-KZ"/>
        </w:rPr>
      </w:pPr>
      <w:r w:rsidRPr="000B403C">
        <w:rPr>
          <w:rFonts w:ascii="Times New Roman" w:hAnsi="Times New Roman" w:cs="Times New Roman"/>
          <w:color w:val="000000"/>
          <w:sz w:val="28"/>
          <w:szCs w:val="28"/>
          <w:lang w:val="kk-KZ"/>
        </w:rPr>
        <w:t>по курсу «</w:t>
      </w:r>
      <w:r w:rsidRPr="000B403C">
        <w:rPr>
          <w:rFonts w:ascii="Times New Roman" w:hAnsi="Times New Roman" w:cs="Times New Roman"/>
          <w:bCs/>
          <w:sz w:val="28"/>
          <w:szCs w:val="28"/>
          <w:lang w:val="kk-KZ"/>
        </w:rPr>
        <w:t>Б</w:t>
      </w:r>
      <w:r w:rsidRPr="000B403C">
        <w:rPr>
          <w:rFonts w:ascii="Times New Roman" w:hAnsi="Times New Roman" w:cs="Times New Roman"/>
          <w:bCs/>
          <w:sz w:val="28"/>
          <w:szCs w:val="28"/>
        </w:rPr>
        <w:t>иология</w:t>
      </w:r>
      <w:r w:rsidRPr="000B403C">
        <w:rPr>
          <w:rFonts w:ascii="Times New Roman" w:hAnsi="Times New Roman" w:cs="Times New Roman"/>
          <w:color w:val="000000"/>
          <w:sz w:val="28"/>
          <w:szCs w:val="28"/>
          <w:lang w:val="kk-KZ"/>
        </w:rPr>
        <w:t xml:space="preserve">» </w:t>
      </w:r>
    </w:p>
    <w:p w:rsidR="003A0686" w:rsidRPr="000B403C" w:rsidRDefault="003A0686" w:rsidP="003A0686">
      <w:pPr>
        <w:jc w:val="center"/>
        <w:rPr>
          <w:rFonts w:ascii="Times New Roman" w:hAnsi="Times New Roman" w:cs="Times New Roman"/>
          <w:bCs/>
          <w:sz w:val="28"/>
          <w:szCs w:val="28"/>
        </w:rPr>
      </w:pPr>
      <w:r w:rsidRPr="000B403C">
        <w:rPr>
          <w:rFonts w:ascii="Times New Roman" w:hAnsi="Times New Roman" w:cs="Times New Roman"/>
          <w:bCs/>
          <w:sz w:val="28"/>
          <w:szCs w:val="28"/>
        </w:rPr>
        <w:t xml:space="preserve">для студентов сельскохозяйственных специальностей. </w:t>
      </w:r>
    </w:p>
    <w:p w:rsidR="003A0686" w:rsidRPr="000B403C" w:rsidRDefault="003A0686" w:rsidP="003A0686">
      <w:pPr>
        <w:jc w:val="center"/>
        <w:rPr>
          <w:rFonts w:ascii="Times New Roman" w:hAnsi="Times New Roman" w:cs="Times New Roman"/>
          <w:color w:val="000000"/>
          <w:sz w:val="28"/>
          <w:szCs w:val="28"/>
        </w:rPr>
      </w:pPr>
    </w:p>
    <w:p w:rsidR="003A0686" w:rsidRPr="000B403C" w:rsidRDefault="003A0686" w:rsidP="003A0686">
      <w:pPr>
        <w:jc w:val="center"/>
        <w:rPr>
          <w:rFonts w:ascii="Times New Roman" w:hAnsi="Times New Roman" w:cs="Times New Roman"/>
          <w:color w:val="000000"/>
          <w:sz w:val="28"/>
          <w:szCs w:val="28"/>
        </w:rPr>
      </w:pPr>
    </w:p>
    <w:p w:rsidR="003A0686" w:rsidRPr="000B403C" w:rsidRDefault="003A0686" w:rsidP="003A0686">
      <w:pPr>
        <w:jc w:val="center"/>
        <w:rPr>
          <w:rFonts w:ascii="Times New Roman" w:hAnsi="Times New Roman" w:cs="Times New Roman"/>
          <w:color w:val="000000"/>
          <w:sz w:val="28"/>
          <w:szCs w:val="28"/>
        </w:rPr>
      </w:pPr>
      <w:r w:rsidRPr="000B403C">
        <w:rPr>
          <w:rFonts w:ascii="Times New Roman" w:hAnsi="Times New Roman" w:cs="Times New Roman"/>
          <w:color w:val="000000"/>
          <w:sz w:val="28"/>
          <w:szCs w:val="28"/>
        </w:rPr>
        <w:t xml:space="preserve">Форма  обучения:  </w:t>
      </w: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center"/>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b/>
          <w:sz w:val="28"/>
          <w:szCs w:val="28"/>
        </w:rPr>
      </w:pPr>
    </w:p>
    <w:p w:rsidR="003A0686" w:rsidRPr="000B403C" w:rsidRDefault="003A0686" w:rsidP="003A0686">
      <w:pPr>
        <w:spacing w:after="0" w:line="240" w:lineRule="auto"/>
        <w:jc w:val="both"/>
        <w:rPr>
          <w:rFonts w:ascii="Times New Roman" w:hAnsi="Times New Roman"/>
          <w:sz w:val="28"/>
          <w:szCs w:val="28"/>
        </w:rPr>
      </w:pP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Подписано в печать ….,….,….</w:t>
      </w: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Формат бумаги XxY  1/16</w:t>
      </w: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Бумага типографская. Печать офсетная. Объем …п.л.</w:t>
      </w: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Тираж ….экз. Заказ</w:t>
      </w: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  Издание Южно-Казахстанского  государственного университета</w:t>
      </w: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им. М.Ауезова</w:t>
      </w:r>
    </w:p>
    <w:p w:rsidR="003A0686" w:rsidRPr="000B403C" w:rsidRDefault="003A0686" w:rsidP="003A0686">
      <w:pPr>
        <w:spacing w:after="0" w:line="240" w:lineRule="auto"/>
        <w:jc w:val="center"/>
        <w:rPr>
          <w:rFonts w:ascii="Times New Roman" w:hAnsi="Times New Roman"/>
          <w:sz w:val="28"/>
          <w:szCs w:val="28"/>
        </w:rPr>
      </w:pP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Издательский центр ЮКГУ им. М.Ауезова, г. Шымкент, пр. Тауке хана, 5</w:t>
      </w:r>
    </w:p>
    <w:p w:rsidR="003A0686" w:rsidRPr="000B403C" w:rsidRDefault="003A0686" w:rsidP="003A0686">
      <w:pPr>
        <w:spacing w:after="0" w:line="240" w:lineRule="auto"/>
        <w:jc w:val="center"/>
        <w:rPr>
          <w:rFonts w:ascii="Times New Roman" w:hAnsi="Times New Roman"/>
          <w:sz w:val="28"/>
          <w:szCs w:val="28"/>
        </w:rPr>
      </w:pPr>
    </w:p>
    <w:p w:rsidR="003A0686" w:rsidRPr="000B403C" w:rsidRDefault="003A0686" w:rsidP="003A0686">
      <w:pPr>
        <w:spacing w:after="0" w:line="240" w:lineRule="auto"/>
        <w:jc w:val="center"/>
        <w:rPr>
          <w:rFonts w:ascii="Times New Roman" w:hAnsi="Times New Roman"/>
          <w:sz w:val="28"/>
          <w:szCs w:val="28"/>
        </w:rPr>
      </w:pPr>
      <w:r w:rsidRPr="000B403C">
        <w:rPr>
          <w:rFonts w:ascii="Times New Roman" w:hAnsi="Times New Roman"/>
          <w:sz w:val="28"/>
          <w:szCs w:val="28"/>
        </w:rPr>
        <w:t>*Данные значения выставляются ИЦ</w:t>
      </w: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p w:rsidR="003A0686" w:rsidRPr="000B403C" w:rsidRDefault="003A0686" w:rsidP="00A36750">
      <w:pPr>
        <w:tabs>
          <w:tab w:val="center" w:pos="3222"/>
        </w:tabs>
        <w:jc w:val="both"/>
        <w:rPr>
          <w:sz w:val="28"/>
          <w:szCs w:val="28"/>
        </w:rPr>
      </w:pPr>
    </w:p>
    <w:sectPr w:rsidR="003A0686" w:rsidRPr="000B403C" w:rsidSect="004862D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0EE" w:rsidRDefault="002070EE" w:rsidP="000C0B88">
      <w:pPr>
        <w:spacing w:after="0" w:line="240" w:lineRule="auto"/>
      </w:pPr>
      <w:r>
        <w:separator/>
      </w:r>
    </w:p>
  </w:endnote>
  <w:endnote w:type="continuationSeparator" w:id="1">
    <w:p w:rsidR="002070EE" w:rsidRDefault="002070EE" w:rsidP="000C0B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4558"/>
      <w:docPartObj>
        <w:docPartGallery w:val="Page Numbers (Bottom of Page)"/>
        <w:docPartUnique/>
      </w:docPartObj>
    </w:sdtPr>
    <w:sdtContent>
      <w:p w:rsidR="000C0B88" w:rsidRDefault="000C0B88" w:rsidP="000C0B88">
        <w:pPr>
          <w:pStyle w:val="ad"/>
          <w:jc w:val="center"/>
        </w:pPr>
        <w:fldSimple w:instr=" PAGE   \* MERGEFORMAT ">
          <w:r>
            <w:rPr>
              <w:noProof/>
            </w:rPr>
            <w:t>8</w:t>
          </w:r>
        </w:fldSimple>
      </w:p>
    </w:sdtContent>
  </w:sdt>
  <w:p w:rsidR="000C0B88" w:rsidRDefault="000C0B88" w:rsidP="000C0B88">
    <w:pPr>
      <w:pStyle w:val="ad"/>
      <w:tabs>
        <w:tab w:val="clear" w:pos="4677"/>
        <w:tab w:val="clear" w:pos="9355"/>
        <w:tab w:val="left" w:pos="77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0EE" w:rsidRDefault="002070EE" w:rsidP="000C0B88">
      <w:pPr>
        <w:spacing w:after="0" w:line="240" w:lineRule="auto"/>
      </w:pPr>
      <w:r>
        <w:separator/>
      </w:r>
    </w:p>
  </w:footnote>
  <w:footnote w:type="continuationSeparator" w:id="1">
    <w:p w:rsidR="002070EE" w:rsidRDefault="002070EE" w:rsidP="000C0B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E05CD"/>
    <w:multiLevelType w:val="multilevel"/>
    <w:tmpl w:val="56A2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D42AF"/>
    <w:multiLevelType w:val="multilevel"/>
    <w:tmpl w:val="5950D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754902"/>
    <w:multiLevelType w:val="multilevel"/>
    <w:tmpl w:val="457E7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8663C5A"/>
    <w:multiLevelType w:val="multilevel"/>
    <w:tmpl w:val="F57E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8194"/>
  </w:hdrShapeDefaults>
  <w:footnotePr>
    <w:footnote w:id="0"/>
    <w:footnote w:id="1"/>
  </w:footnotePr>
  <w:endnotePr>
    <w:endnote w:id="0"/>
    <w:endnote w:id="1"/>
  </w:endnotePr>
  <w:compat/>
  <w:rsids>
    <w:rsidRoot w:val="009B78E0"/>
    <w:rsid w:val="00016828"/>
    <w:rsid w:val="000B403C"/>
    <w:rsid w:val="000C0B88"/>
    <w:rsid w:val="000E37D4"/>
    <w:rsid w:val="00116117"/>
    <w:rsid w:val="00145CCE"/>
    <w:rsid w:val="00146026"/>
    <w:rsid w:val="00183CAC"/>
    <w:rsid w:val="00192B76"/>
    <w:rsid w:val="001A6A07"/>
    <w:rsid w:val="002070EE"/>
    <w:rsid w:val="002165E2"/>
    <w:rsid w:val="00232945"/>
    <w:rsid w:val="00276DA4"/>
    <w:rsid w:val="003A0686"/>
    <w:rsid w:val="003B1096"/>
    <w:rsid w:val="003D71AC"/>
    <w:rsid w:val="004004F4"/>
    <w:rsid w:val="00454B97"/>
    <w:rsid w:val="00460807"/>
    <w:rsid w:val="004862DA"/>
    <w:rsid w:val="00501DAC"/>
    <w:rsid w:val="0051459A"/>
    <w:rsid w:val="005859DE"/>
    <w:rsid w:val="00604CB2"/>
    <w:rsid w:val="00607D9B"/>
    <w:rsid w:val="0061240B"/>
    <w:rsid w:val="006D28EC"/>
    <w:rsid w:val="00746893"/>
    <w:rsid w:val="007C13B3"/>
    <w:rsid w:val="007D558A"/>
    <w:rsid w:val="00817253"/>
    <w:rsid w:val="009265F3"/>
    <w:rsid w:val="00997E3D"/>
    <w:rsid w:val="009B78E0"/>
    <w:rsid w:val="009D31E4"/>
    <w:rsid w:val="00A266AB"/>
    <w:rsid w:val="00A36750"/>
    <w:rsid w:val="00B11FB3"/>
    <w:rsid w:val="00BF0FC1"/>
    <w:rsid w:val="00C23B22"/>
    <w:rsid w:val="00CC2610"/>
    <w:rsid w:val="00D402C8"/>
    <w:rsid w:val="00D40C79"/>
    <w:rsid w:val="00E510CD"/>
    <w:rsid w:val="00E80DAE"/>
    <w:rsid w:val="00EB1385"/>
    <w:rsid w:val="00EC7E56"/>
    <w:rsid w:val="00EE2C26"/>
    <w:rsid w:val="00FF1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2DA"/>
  </w:style>
  <w:style w:type="paragraph" w:styleId="1">
    <w:name w:val="heading 1"/>
    <w:basedOn w:val="a"/>
    <w:link w:val="10"/>
    <w:uiPriority w:val="9"/>
    <w:qFormat/>
    <w:rsid w:val="009B78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3A068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78E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B78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B78E0"/>
    <w:rPr>
      <w:b/>
      <w:bCs/>
    </w:rPr>
  </w:style>
  <w:style w:type="table" w:styleId="a5">
    <w:name w:val="Table Grid"/>
    <w:basedOn w:val="a1"/>
    <w:uiPriority w:val="59"/>
    <w:rsid w:val="00E80D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004F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004F4"/>
    <w:rPr>
      <w:rFonts w:ascii="Tahoma" w:hAnsi="Tahoma" w:cs="Tahoma"/>
      <w:sz w:val="16"/>
      <w:szCs w:val="16"/>
    </w:rPr>
  </w:style>
  <w:style w:type="paragraph" w:customStyle="1" w:styleId="11">
    <w:name w:val="стиль1"/>
    <w:basedOn w:val="a"/>
    <w:rsid w:val="00817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стиль4"/>
    <w:basedOn w:val="a"/>
    <w:rsid w:val="00817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link w:val="a9"/>
    <w:uiPriority w:val="1"/>
    <w:qFormat/>
    <w:rsid w:val="00817253"/>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rsid w:val="00817253"/>
    <w:rPr>
      <w:rFonts w:ascii="Calibri" w:eastAsia="Times New Roman" w:hAnsi="Calibri" w:cs="Times New Roman"/>
      <w:lang w:eastAsia="ru-RU"/>
    </w:rPr>
  </w:style>
  <w:style w:type="character" w:customStyle="1" w:styleId="40">
    <w:name w:val="Заголовок 4 Знак"/>
    <w:basedOn w:val="a0"/>
    <w:link w:val="4"/>
    <w:uiPriority w:val="9"/>
    <w:semiHidden/>
    <w:rsid w:val="003A0686"/>
    <w:rPr>
      <w:rFonts w:asciiTheme="majorHAnsi" w:eastAsiaTheme="majorEastAsia" w:hAnsiTheme="majorHAnsi" w:cstheme="majorBidi"/>
      <w:b/>
      <w:bCs/>
      <w:i/>
      <w:iCs/>
      <w:color w:val="4F81BD" w:themeColor="accent1"/>
    </w:rPr>
  </w:style>
  <w:style w:type="paragraph" w:styleId="aa">
    <w:name w:val="List Paragraph"/>
    <w:basedOn w:val="a"/>
    <w:uiPriority w:val="34"/>
    <w:qFormat/>
    <w:rsid w:val="00EE2C26"/>
    <w:pPr>
      <w:ind w:left="720"/>
      <w:contextualSpacing/>
    </w:pPr>
  </w:style>
  <w:style w:type="paragraph" w:styleId="ab">
    <w:name w:val="header"/>
    <w:basedOn w:val="a"/>
    <w:link w:val="ac"/>
    <w:uiPriority w:val="99"/>
    <w:unhideWhenUsed/>
    <w:rsid w:val="000C0B8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C0B88"/>
  </w:style>
  <w:style w:type="paragraph" w:styleId="ad">
    <w:name w:val="footer"/>
    <w:basedOn w:val="a"/>
    <w:link w:val="ae"/>
    <w:uiPriority w:val="99"/>
    <w:unhideWhenUsed/>
    <w:rsid w:val="000C0B8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0B88"/>
  </w:style>
</w:styles>
</file>

<file path=word/webSettings.xml><?xml version="1.0" encoding="utf-8"?>
<w:webSettings xmlns:r="http://schemas.openxmlformats.org/officeDocument/2006/relationships" xmlns:w="http://schemas.openxmlformats.org/wordprocessingml/2006/main">
  <w:divs>
    <w:div w:id="132449603">
      <w:bodyDiv w:val="1"/>
      <w:marLeft w:val="0"/>
      <w:marRight w:val="0"/>
      <w:marTop w:val="0"/>
      <w:marBottom w:val="0"/>
      <w:divBdr>
        <w:top w:val="none" w:sz="0" w:space="0" w:color="auto"/>
        <w:left w:val="none" w:sz="0" w:space="0" w:color="auto"/>
        <w:bottom w:val="none" w:sz="0" w:space="0" w:color="auto"/>
        <w:right w:val="none" w:sz="0" w:space="0" w:color="auto"/>
      </w:divBdr>
    </w:div>
    <w:div w:id="143544883">
      <w:bodyDiv w:val="1"/>
      <w:marLeft w:val="0"/>
      <w:marRight w:val="0"/>
      <w:marTop w:val="0"/>
      <w:marBottom w:val="0"/>
      <w:divBdr>
        <w:top w:val="none" w:sz="0" w:space="0" w:color="auto"/>
        <w:left w:val="none" w:sz="0" w:space="0" w:color="auto"/>
        <w:bottom w:val="none" w:sz="0" w:space="0" w:color="auto"/>
        <w:right w:val="none" w:sz="0" w:space="0" w:color="auto"/>
      </w:divBdr>
    </w:div>
    <w:div w:id="222374747">
      <w:bodyDiv w:val="1"/>
      <w:marLeft w:val="0"/>
      <w:marRight w:val="0"/>
      <w:marTop w:val="0"/>
      <w:marBottom w:val="0"/>
      <w:divBdr>
        <w:top w:val="none" w:sz="0" w:space="0" w:color="auto"/>
        <w:left w:val="none" w:sz="0" w:space="0" w:color="auto"/>
        <w:bottom w:val="none" w:sz="0" w:space="0" w:color="auto"/>
        <w:right w:val="none" w:sz="0" w:space="0" w:color="auto"/>
      </w:divBdr>
      <w:divsChild>
        <w:div w:id="873620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4570559">
      <w:bodyDiv w:val="1"/>
      <w:marLeft w:val="0"/>
      <w:marRight w:val="0"/>
      <w:marTop w:val="0"/>
      <w:marBottom w:val="0"/>
      <w:divBdr>
        <w:top w:val="none" w:sz="0" w:space="0" w:color="auto"/>
        <w:left w:val="none" w:sz="0" w:space="0" w:color="auto"/>
        <w:bottom w:val="none" w:sz="0" w:space="0" w:color="auto"/>
        <w:right w:val="none" w:sz="0" w:space="0" w:color="auto"/>
      </w:divBdr>
    </w:div>
    <w:div w:id="888808056">
      <w:bodyDiv w:val="1"/>
      <w:marLeft w:val="0"/>
      <w:marRight w:val="0"/>
      <w:marTop w:val="0"/>
      <w:marBottom w:val="0"/>
      <w:divBdr>
        <w:top w:val="none" w:sz="0" w:space="0" w:color="auto"/>
        <w:left w:val="none" w:sz="0" w:space="0" w:color="auto"/>
        <w:bottom w:val="none" w:sz="0" w:space="0" w:color="auto"/>
        <w:right w:val="none" w:sz="0" w:space="0" w:color="auto"/>
      </w:divBdr>
      <w:divsChild>
        <w:div w:id="192888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01282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3967472">
      <w:bodyDiv w:val="1"/>
      <w:marLeft w:val="0"/>
      <w:marRight w:val="0"/>
      <w:marTop w:val="0"/>
      <w:marBottom w:val="0"/>
      <w:divBdr>
        <w:top w:val="none" w:sz="0" w:space="0" w:color="auto"/>
        <w:left w:val="none" w:sz="0" w:space="0" w:color="auto"/>
        <w:bottom w:val="none" w:sz="0" w:space="0" w:color="auto"/>
        <w:right w:val="none" w:sz="0" w:space="0" w:color="auto"/>
      </w:divBdr>
    </w:div>
    <w:div w:id="988249919">
      <w:bodyDiv w:val="1"/>
      <w:marLeft w:val="0"/>
      <w:marRight w:val="0"/>
      <w:marTop w:val="0"/>
      <w:marBottom w:val="0"/>
      <w:divBdr>
        <w:top w:val="none" w:sz="0" w:space="0" w:color="auto"/>
        <w:left w:val="none" w:sz="0" w:space="0" w:color="auto"/>
        <w:bottom w:val="none" w:sz="0" w:space="0" w:color="auto"/>
        <w:right w:val="none" w:sz="0" w:space="0" w:color="auto"/>
      </w:divBdr>
    </w:div>
    <w:div w:id="1059934385">
      <w:bodyDiv w:val="1"/>
      <w:marLeft w:val="0"/>
      <w:marRight w:val="0"/>
      <w:marTop w:val="0"/>
      <w:marBottom w:val="0"/>
      <w:divBdr>
        <w:top w:val="none" w:sz="0" w:space="0" w:color="auto"/>
        <w:left w:val="none" w:sz="0" w:space="0" w:color="auto"/>
        <w:bottom w:val="none" w:sz="0" w:space="0" w:color="auto"/>
        <w:right w:val="none" w:sz="0" w:space="0" w:color="auto"/>
      </w:divBdr>
      <w:divsChild>
        <w:div w:id="44452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880002">
      <w:bodyDiv w:val="1"/>
      <w:marLeft w:val="0"/>
      <w:marRight w:val="0"/>
      <w:marTop w:val="0"/>
      <w:marBottom w:val="0"/>
      <w:divBdr>
        <w:top w:val="none" w:sz="0" w:space="0" w:color="auto"/>
        <w:left w:val="none" w:sz="0" w:space="0" w:color="auto"/>
        <w:bottom w:val="none" w:sz="0" w:space="0" w:color="auto"/>
        <w:right w:val="none" w:sz="0" w:space="0" w:color="auto"/>
      </w:divBdr>
    </w:div>
    <w:div w:id="1088306651">
      <w:bodyDiv w:val="1"/>
      <w:marLeft w:val="0"/>
      <w:marRight w:val="0"/>
      <w:marTop w:val="0"/>
      <w:marBottom w:val="0"/>
      <w:divBdr>
        <w:top w:val="none" w:sz="0" w:space="0" w:color="auto"/>
        <w:left w:val="none" w:sz="0" w:space="0" w:color="auto"/>
        <w:bottom w:val="none" w:sz="0" w:space="0" w:color="auto"/>
        <w:right w:val="none" w:sz="0" w:space="0" w:color="auto"/>
      </w:divBdr>
    </w:div>
    <w:div w:id="1094472673">
      <w:bodyDiv w:val="1"/>
      <w:marLeft w:val="0"/>
      <w:marRight w:val="0"/>
      <w:marTop w:val="0"/>
      <w:marBottom w:val="0"/>
      <w:divBdr>
        <w:top w:val="none" w:sz="0" w:space="0" w:color="auto"/>
        <w:left w:val="none" w:sz="0" w:space="0" w:color="auto"/>
        <w:bottom w:val="none" w:sz="0" w:space="0" w:color="auto"/>
        <w:right w:val="none" w:sz="0" w:space="0" w:color="auto"/>
      </w:divBdr>
      <w:divsChild>
        <w:div w:id="5992924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2308514">
      <w:bodyDiv w:val="1"/>
      <w:marLeft w:val="0"/>
      <w:marRight w:val="0"/>
      <w:marTop w:val="0"/>
      <w:marBottom w:val="0"/>
      <w:divBdr>
        <w:top w:val="none" w:sz="0" w:space="0" w:color="auto"/>
        <w:left w:val="none" w:sz="0" w:space="0" w:color="auto"/>
        <w:bottom w:val="none" w:sz="0" w:space="0" w:color="auto"/>
        <w:right w:val="none" w:sz="0" w:space="0" w:color="auto"/>
      </w:divBdr>
      <w:divsChild>
        <w:div w:id="1639144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4682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0656087">
      <w:bodyDiv w:val="1"/>
      <w:marLeft w:val="0"/>
      <w:marRight w:val="0"/>
      <w:marTop w:val="0"/>
      <w:marBottom w:val="0"/>
      <w:divBdr>
        <w:top w:val="none" w:sz="0" w:space="0" w:color="auto"/>
        <w:left w:val="none" w:sz="0" w:space="0" w:color="auto"/>
        <w:bottom w:val="none" w:sz="0" w:space="0" w:color="auto"/>
        <w:right w:val="none" w:sz="0" w:space="0" w:color="auto"/>
      </w:divBdr>
      <w:divsChild>
        <w:div w:id="1799953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372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94822828">
      <w:bodyDiv w:val="1"/>
      <w:marLeft w:val="0"/>
      <w:marRight w:val="0"/>
      <w:marTop w:val="0"/>
      <w:marBottom w:val="0"/>
      <w:divBdr>
        <w:top w:val="none" w:sz="0" w:space="0" w:color="auto"/>
        <w:left w:val="none" w:sz="0" w:space="0" w:color="auto"/>
        <w:bottom w:val="none" w:sz="0" w:space="0" w:color="auto"/>
        <w:right w:val="none" w:sz="0" w:space="0" w:color="auto"/>
      </w:divBdr>
    </w:div>
    <w:div w:id="1421104188">
      <w:bodyDiv w:val="1"/>
      <w:marLeft w:val="0"/>
      <w:marRight w:val="0"/>
      <w:marTop w:val="0"/>
      <w:marBottom w:val="0"/>
      <w:divBdr>
        <w:top w:val="none" w:sz="0" w:space="0" w:color="auto"/>
        <w:left w:val="none" w:sz="0" w:space="0" w:color="auto"/>
        <w:bottom w:val="none" w:sz="0" w:space="0" w:color="auto"/>
        <w:right w:val="none" w:sz="0" w:space="0" w:color="auto"/>
      </w:divBdr>
    </w:div>
    <w:div w:id="1496530414">
      <w:bodyDiv w:val="1"/>
      <w:marLeft w:val="0"/>
      <w:marRight w:val="0"/>
      <w:marTop w:val="0"/>
      <w:marBottom w:val="0"/>
      <w:divBdr>
        <w:top w:val="none" w:sz="0" w:space="0" w:color="auto"/>
        <w:left w:val="none" w:sz="0" w:space="0" w:color="auto"/>
        <w:bottom w:val="none" w:sz="0" w:space="0" w:color="auto"/>
        <w:right w:val="none" w:sz="0" w:space="0" w:color="auto"/>
      </w:divBdr>
    </w:div>
    <w:div w:id="1581016592">
      <w:bodyDiv w:val="1"/>
      <w:marLeft w:val="0"/>
      <w:marRight w:val="0"/>
      <w:marTop w:val="0"/>
      <w:marBottom w:val="0"/>
      <w:divBdr>
        <w:top w:val="none" w:sz="0" w:space="0" w:color="auto"/>
        <w:left w:val="none" w:sz="0" w:space="0" w:color="auto"/>
        <w:bottom w:val="none" w:sz="0" w:space="0" w:color="auto"/>
        <w:right w:val="none" w:sz="0" w:space="0" w:color="auto"/>
      </w:divBdr>
    </w:div>
    <w:div w:id="17878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4%D0%B5%D0%BB%D0%BE%D0%B2%D0%B0%D1%8F_%D0%B8%D0%B3%D1%80%D0%B0" TargetMode="External"/><Relationship Id="rId18" Type="http://schemas.openxmlformats.org/officeDocument/2006/relationships/hyperlink" Target="https://ru.wikipedia.org/wiki/%D0%9F%D0%B5%D0%B4%D0%B0%D0%B3%D0%BE%D0%B3%D0%B8%D1%87%D0%B5%D1%81%D0%BA%D0%B8%D0%B5_%D1%82%D0%B5%D1%85%D0%BD%D0%BE%D0%BB%D0%BE%D0%B3%D0%B8%D0%B8" TargetMode="External"/><Relationship Id="rId26" Type="http://schemas.openxmlformats.org/officeDocument/2006/relationships/hyperlink" Target="https://ru.wikipedia.org/wiki/%D0%94%D0%B5%D0%BB%D0%BE%D0%B2%D0%B0%D1%8F_%D0%B8%D0%B3%D1%80%D0%B0" TargetMode="External"/><Relationship Id="rId3" Type="http://schemas.openxmlformats.org/officeDocument/2006/relationships/styles" Target="styles.xml"/><Relationship Id="rId21" Type="http://schemas.openxmlformats.org/officeDocument/2006/relationships/hyperlink" Target="https://ru.wikipedia.org/w/index.php?title=%D0%91%D0%B8%D0%B7%D0%BD%D0%B5%D1%81-%D1%81%D0%B8%D0%BC%D1%83%D0%BB%D1%8F%D1%82%D0%BE%D1%80&amp;action=edit&amp;redlink=1" TargetMode="Externa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ru.wikipedia.org/wiki/%D0%94%D0%B5%D0%BB%D0%BE%D0%B2%D0%B0%D1%8F_%D0%B8%D0%B3%D1%80%D0%B0" TargetMode="External"/><Relationship Id="rId17" Type="http://schemas.openxmlformats.org/officeDocument/2006/relationships/hyperlink" Target="https://ru.wikipedia.org/wiki/1932_%D0%B3%D0%BE%D0%B4" TargetMode="External"/><Relationship Id="rId25" Type="http://schemas.openxmlformats.org/officeDocument/2006/relationships/hyperlink" Target="https://ru.wikipedia.org/wiki/%D0%94%D0%B5%D0%BB%D0%BE%D0%B2%D0%B0%D1%8F_%D0%B8%D0%B3%D1%80%D0%B0"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4%D0%B5%D0%BB%D0%BE%D0%B2%D0%B0%D1%8F_%D0%B8%D0%B3%D1%80%D0%B0" TargetMode="External"/><Relationship Id="rId20" Type="http://schemas.openxmlformats.org/officeDocument/2006/relationships/hyperlink" Target="https://ru.wikipedia.org/w/index.php?title=%D0%A1%D0%BE%D1%86%D0%B8%D0%B0%D0%BB%D1%8C%D0%BD%D0%BE-%D0%BF%D1%81%D0%B8%D1%85%D0%BE%D0%BB%D0%BE%D0%B3%D0%B8%D1%87%D0%B5%D1%81%D0%BA%D0%B8%D0%B9_%D1%82%D1%80%D0%B5%D0%BD%D0%B8%D0%BD%D0%B3&amp;action=edit&amp;redlink=1"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4%D0%B5%D0%BB%D0%BE%D0%B2%D0%B0%D1%8F_%D0%B8%D0%B3%D1%80%D0%B0" TargetMode="External"/><Relationship Id="rId24" Type="http://schemas.openxmlformats.org/officeDocument/2006/relationships/hyperlink" Target="https://ru.wikipedia.org/w/index.php?title=%D0%98%D0%BC%D0%B8%D1%82%D0%B0%D1%86%D0%B8%D0%BE%D0%BD%D0%BD%D0%B0%D1%8F_%D0%BC%D0%BE%D0%B4%D0%B5%D0%BB%D1%8C&amp;action=edit&amp;redlink=1" TargetMode="External"/><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4%D0%B5%D0%BB%D0%BE%D0%B2%D0%B0%D1%8F_%D0%B8%D0%B3%D1%80%D0%B0" TargetMode="External"/><Relationship Id="rId23" Type="http://schemas.openxmlformats.org/officeDocument/2006/relationships/hyperlink" Target="https://ru.wikipedia.org/wiki/%D0%98%D0%B3%D1%80%D0%B0" TargetMode="External"/><Relationship Id="rId28" Type="http://schemas.openxmlformats.org/officeDocument/2006/relationships/image" Target="media/image4.png"/><Relationship Id="rId36" Type="http://schemas.openxmlformats.org/officeDocument/2006/relationships/image" Target="media/image12.png"/><Relationship Id="rId10" Type="http://schemas.openxmlformats.org/officeDocument/2006/relationships/footer" Target="footer1.xml"/><Relationship Id="rId19" Type="http://schemas.openxmlformats.org/officeDocument/2006/relationships/hyperlink" Target="https://ru.wikipedia.org/wiki/%D0%9C%D0%B5%D1%82%D0%BE%D0%B4%D1%8B_%D0%B0%D0%BA%D1%82%D0%B8%D0%B2%D0%BD%D0%BE%D0%B3%D0%BE_%D0%BE%D0%B1%D1%83%D1%87%D0%B5%D0%BD%D0%B8%D1%8F"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94%D0%B5%D0%BB%D0%BE%D0%B2%D0%B0%D1%8F_%D0%B8%D0%B3%D1%80%D0%B0" TargetMode="External"/><Relationship Id="rId22" Type="http://schemas.openxmlformats.org/officeDocument/2006/relationships/hyperlink" Target="https://ru.wikipedia.org/wiki/%D0%92%D0%B8%D1%80%D1%82%D0%BE%D0%BD%D0%BE%D0%BC%D0%B8%D0%BA%D0%B0"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2FB04-75C0-4A5D-95C5-4B08EB99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25</Pages>
  <Words>5156</Words>
  <Characters>29394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2015-02-23T11:10:00Z</cp:lastPrinted>
  <dcterms:created xsi:type="dcterms:W3CDTF">2015-02-10T05:43:00Z</dcterms:created>
  <dcterms:modified xsi:type="dcterms:W3CDTF">2015-02-24T05:53:00Z</dcterms:modified>
</cp:coreProperties>
</file>